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9C128A" w14:textId="77777777" w:rsidR="00234FA5" w:rsidRPr="00811DF8" w:rsidRDefault="00234FA5" w:rsidP="00234FA5">
      <w:pPr>
        <w:spacing w:after="0" w:line="630" w:lineRule="atLeast"/>
        <w:outlineLvl w:val="0"/>
        <w:rPr>
          <w:rFonts w:ascii="Georgia" w:eastAsia="Times New Roman" w:hAnsi="Georgia" w:cs="Times New Roman"/>
          <w:color w:val="1F1F1F"/>
          <w:kern w:val="36"/>
          <w:sz w:val="48"/>
          <w:szCs w:val="48"/>
          <w:lang w:val="es-ES" w:eastAsia="it-IT"/>
          <w14:ligatures w14:val="none"/>
        </w:rPr>
      </w:pPr>
      <w:proofErr w:type="spellStart"/>
      <w:r w:rsidRPr="00234FA5">
        <w:rPr>
          <w:rFonts w:ascii="Georgia" w:eastAsia="Times New Roman" w:hAnsi="Georgia" w:cs="Times New Roman"/>
          <w:color w:val="1F1F1F"/>
          <w:kern w:val="36"/>
          <w:sz w:val="48"/>
          <w:szCs w:val="48"/>
          <w:lang w:eastAsia="it-IT"/>
          <w14:ligatures w14:val="none"/>
        </w:rPr>
        <w:t>Thromboprophylaxis</w:t>
      </w:r>
      <w:proofErr w:type="spellEnd"/>
      <w:r w:rsidRPr="00234FA5">
        <w:rPr>
          <w:rFonts w:ascii="Georgia" w:eastAsia="Times New Roman" w:hAnsi="Georgia" w:cs="Times New Roman"/>
          <w:color w:val="1F1F1F"/>
          <w:kern w:val="36"/>
          <w:sz w:val="48"/>
          <w:szCs w:val="48"/>
          <w:lang w:eastAsia="it-IT"/>
          <w14:ligatures w14:val="none"/>
        </w:rPr>
        <w:t xml:space="preserve">, </w:t>
      </w:r>
      <w:proofErr w:type="spellStart"/>
      <w:r w:rsidRPr="00234FA5">
        <w:rPr>
          <w:rFonts w:ascii="Georgia" w:eastAsia="Times New Roman" w:hAnsi="Georgia" w:cs="Times New Roman"/>
          <w:color w:val="1F1F1F"/>
          <w:kern w:val="36"/>
          <w:sz w:val="48"/>
          <w:szCs w:val="48"/>
          <w:lang w:eastAsia="it-IT"/>
          <w14:ligatures w14:val="none"/>
        </w:rPr>
        <w:t>pain</w:t>
      </w:r>
      <w:proofErr w:type="spellEnd"/>
      <w:r w:rsidRPr="00234FA5">
        <w:rPr>
          <w:rFonts w:ascii="Georgia" w:eastAsia="Times New Roman" w:hAnsi="Georgia" w:cs="Times New Roman"/>
          <w:color w:val="1F1F1F"/>
          <w:kern w:val="36"/>
          <w:sz w:val="48"/>
          <w:szCs w:val="48"/>
          <w:lang w:eastAsia="it-IT"/>
          <w14:ligatures w14:val="none"/>
        </w:rPr>
        <w:t xml:space="preserve"> and </w:t>
      </w:r>
      <w:proofErr w:type="spellStart"/>
      <w:r w:rsidRPr="00234FA5">
        <w:rPr>
          <w:rFonts w:ascii="Georgia" w:eastAsia="Times New Roman" w:hAnsi="Georgia" w:cs="Times New Roman"/>
          <w:color w:val="1F1F1F"/>
          <w:kern w:val="36"/>
          <w:sz w:val="48"/>
          <w:szCs w:val="48"/>
          <w:lang w:eastAsia="it-IT"/>
          <w14:ligatures w14:val="none"/>
        </w:rPr>
        <w:t>organization</w:t>
      </w:r>
      <w:proofErr w:type="spellEnd"/>
      <w:r w:rsidRPr="00234FA5">
        <w:rPr>
          <w:rFonts w:ascii="Georgia" w:eastAsia="Times New Roman" w:hAnsi="Georgia" w:cs="Times New Roman"/>
          <w:color w:val="1F1F1F"/>
          <w:kern w:val="36"/>
          <w:sz w:val="48"/>
          <w:szCs w:val="48"/>
          <w:lang w:eastAsia="it-IT"/>
          <w14:ligatures w14:val="none"/>
        </w:rPr>
        <w:t xml:space="preserve">: How do </w:t>
      </w:r>
      <w:proofErr w:type="spellStart"/>
      <w:r w:rsidRPr="00234FA5">
        <w:rPr>
          <w:rFonts w:ascii="Georgia" w:eastAsia="Times New Roman" w:hAnsi="Georgia" w:cs="Times New Roman"/>
          <w:color w:val="1F1F1F"/>
          <w:kern w:val="36"/>
          <w:sz w:val="48"/>
          <w:szCs w:val="48"/>
          <w:lang w:eastAsia="it-IT"/>
          <w14:ligatures w14:val="none"/>
        </w:rPr>
        <w:t>expert</w:t>
      </w:r>
      <w:proofErr w:type="spellEnd"/>
      <w:r w:rsidRPr="00234FA5">
        <w:rPr>
          <w:rFonts w:ascii="Georgia" w:eastAsia="Times New Roman" w:hAnsi="Georgia" w:cs="Times New Roman"/>
          <w:color w:val="1F1F1F"/>
          <w:kern w:val="36"/>
          <w:sz w:val="48"/>
          <w:szCs w:val="48"/>
          <w:lang w:eastAsia="it-IT"/>
          <w14:ligatures w14:val="none"/>
        </w:rPr>
        <w:t xml:space="preserve"> centers </w:t>
      </w:r>
      <w:proofErr w:type="spellStart"/>
      <w:r w:rsidRPr="00234FA5">
        <w:rPr>
          <w:rFonts w:ascii="Georgia" w:eastAsia="Times New Roman" w:hAnsi="Georgia" w:cs="Times New Roman"/>
          <w:color w:val="1F1F1F"/>
          <w:kern w:val="36"/>
          <w:sz w:val="48"/>
          <w:szCs w:val="48"/>
          <w:lang w:eastAsia="it-IT"/>
          <w14:ligatures w14:val="none"/>
        </w:rPr>
        <w:t>manage</w:t>
      </w:r>
      <w:proofErr w:type="spellEnd"/>
      <w:r w:rsidRPr="00234FA5">
        <w:rPr>
          <w:rFonts w:ascii="Georgia" w:eastAsia="Times New Roman" w:hAnsi="Georgia" w:cs="Times New Roman"/>
          <w:color w:val="1F1F1F"/>
          <w:kern w:val="36"/>
          <w:sz w:val="48"/>
          <w:szCs w:val="48"/>
          <w:lang w:eastAsia="it-IT"/>
          <w14:ligatures w14:val="none"/>
        </w:rPr>
        <w:t xml:space="preserve"> </w:t>
      </w:r>
      <w:proofErr w:type="spellStart"/>
      <w:r w:rsidRPr="00234FA5">
        <w:rPr>
          <w:rFonts w:ascii="Georgia" w:eastAsia="Times New Roman" w:hAnsi="Georgia" w:cs="Times New Roman"/>
          <w:color w:val="1F1F1F"/>
          <w:kern w:val="36"/>
          <w:sz w:val="48"/>
          <w:szCs w:val="48"/>
          <w:lang w:eastAsia="it-IT"/>
          <w14:ligatures w14:val="none"/>
        </w:rPr>
        <w:t>PIPAC's</w:t>
      </w:r>
      <w:proofErr w:type="spellEnd"/>
      <w:r w:rsidRPr="00234FA5">
        <w:rPr>
          <w:rFonts w:ascii="Georgia" w:eastAsia="Times New Roman" w:hAnsi="Georgia" w:cs="Times New Roman"/>
          <w:color w:val="1F1F1F"/>
          <w:kern w:val="36"/>
          <w:sz w:val="48"/>
          <w:szCs w:val="48"/>
          <w:lang w:eastAsia="it-IT"/>
          <w14:ligatures w14:val="none"/>
        </w:rPr>
        <w:t xml:space="preserve"> </w:t>
      </w:r>
      <w:proofErr w:type="spellStart"/>
      <w:r w:rsidRPr="00234FA5">
        <w:rPr>
          <w:rFonts w:ascii="Georgia" w:eastAsia="Times New Roman" w:hAnsi="Georgia" w:cs="Times New Roman"/>
          <w:color w:val="1F1F1F"/>
          <w:kern w:val="36"/>
          <w:sz w:val="48"/>
          <w:szCs w:val="48"/>
          <w:lang w:eastAsia="it-IT"/>
          <w14:ligatures w14:val="none"/>
        </w:rPr>
        <w:t>perioperative</w:t>
      </w:r>
      <w:proofErr w:type="spellEnd"/>
      <w:r w:rsidRPr="00234FA5">
        <w:rPr>
          <w:rFonts w:ascii="Georgia" w:eastAsia="Times New Roman" w:hAnsi="Georgia" w:cs="Times New Roman"/>
          <w:color w:val="1F1F1F"/>
          <w:kern w:val="36"/>
          <w:sz w:val="48"/>
          <w:szCs w:val="48"/>
          <w:lang w:eastAsia="it-IT"/>
          <w14:ligatures w14:val="none"/>
        </w:rPr>
        <w:t xml:space="preserve"> care? </w:t>
      </w:r>
      <w:r w:rsidRPr="00811DF8">
        <w:rPr>
          <w:rFonts w:ascii="Georgia" w:eastAsia="Times New Roman" w:hAnsi="Georgia" w:cs="Times New Roman"/>
          <w:color w:val="1F1F1F"/>
          <w:kern w:val="36"/>
          <w:sz w:val="48"/>
          <w:szCs w:val="48"/>
          <w:lang w:val="es-ES" w:eastAsia="it-IT"/>
          <w14:ligatures w14:val="none"/>
        </w:rPr>
        <w:t>An international survey</w:t>
      </w:r>
    </w:p>
    <w:p w14:paraId="63B52154" w14:textId="77777777" w:rsidR="00234FA5" w:rsidRPr="00234FA5" w:rsidRDefault="00234FA5" w:rsidP="00234FA5">
      <w:pPr>
        <w:spacing w:after="0" w:line="330" w:lineRule="atLeast"/>
        <w:rPr>
          <w:rFonts w:ascii="Arial" w:eastAsia="Times New Roman" w:hAnsi="Arial" w:cs="Arial"/>
          <w:color w:val="1F1F1F"/>
          <w:kern w:val="0"/>
          <w:sz w:val="21"/>
          <w:szCs w:val="21"/>
          <w:lang w:val="es-ES" w:eastAsia="it-IT"/>
          <w14:ligatures w14:val="none"/>
        </w:rPr>
      </w:pPr>
      <w:r>
        <w:fldChar w:fldCharType="begin"/>
      </w:r>
      <w:r w:rsidRPr="00811DF8">
        <w:rPr>
          <w:lang w:val="es-ES"/>
        </w:rPr>
        <w:instrText>HYPERLINK "https://doi.org/10.1016/j.ejso.2026.111874" \t "_blank" \o "Persistent link using digital object identifier"</w:instrText>
      </w:r>
      <w:r>
        <w:fldChar w:fldCharType="separate"/>
      </w:r>
      <w:r w:rsidRPr="00234FA5">
        <w:rPr>
          <w:rFonts w:ascii="Arial" w:eastAsia="Times New Roman" w:hAnsi="Arial" w:cs="Arial"/>
          <w:color w:val="0272B1"/>
          <w:kern w:val="0"/>
          <w:sz w:val="21"/>
          <w:szCs w:val="21"/>
          <w:lang w:val="es-ES" w:eastAsia="it-IT"/>
          <w14:ligatures w14:val="none"/>
        </w:rPr>
        <w:t>https://doi.org/10.1016/j.ejso.2026.111874</w:t>
      </w:r>
      <w:r>
        <w:fldChar w:fldCharType="end"/>
      </w:r>
      <w:r>
        <w:fldChar w:fldCharType="begin"/>
      </w:r>
      <w:r w:rsidRPr="00811DF8">
        <w:rPr>
          <w:lang w:val="es-ES"/>
        </w:rPr>
        <w:instrText>HYPERLINK "https://s100.copyright.com/AppDispatchServlet?publisherName=ELS&amp;contentID=S0748798326004932&amp;orderBeanReset=true" \t "_blank"</w:instrText>
      </w:r>
      <w:r>
        <w:fldChar w:fldCharType="separate"/>
      </w:r>
      <w:r w:rsidRPr="00234FA5">
        <w:rPr>
          <w:rFonts w:ascii="Arial" w:eastAsia="Times New Roman" w:hAnsi="Arial" w:cs="Arial"/>
          <w:color w:val="0272B1"/>
          <w:kern w:val="0"/>
          <w:sz w:val="21"/>
          <w:szCs w:val="21"/>
          <w:lang w:val="es-ES" w:eastAsia="it-IT"/>
          <w14:ligatures w14:val="none"/>
        </w:rPr>
        <w:t>Get rights and content</w:t>
      </w:r>
      <w:r>
        <w:fldChar w:fldCharType="end"/>
      </w:r>
    </w:p>
    <w:p w14:paraId="36CC6C4E" w14:textId="77777777" w:rsidR="00234FA5" w:rsidRPr="00234FA5" w:rsidRDefault="00234FA5" w:rsidP="00234FA5">
      <w:pPr>
        <w:spacing w:before="480" w:after="240" w:line="450" w:lineRule="atLeast"/>
        <w:outlineLvl w:val="1"/>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Abstract</w:t>
      </w:r>
    </w:p>
    <w:p w14:paraId="5B63CF8A" w14:textId="77777777" w:rsidR="00234FA5" w:rsidRPr="00234FA5" w:rsidRDefault="00234FA5" w:rsidP="00234FA5">
      <w:pPr>
        <w:spacing w:before="360" w:after="120" w:line="450" w:lineRule="atLeast"/>
        <w:outlineLvl w:val="2"/>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Introduction</w:t>
      </w:r>
    </w:p>
    <w:p w14:paraId="1F1DCDDB" w14:textId="77777777" w:rsidR="00234FA5" w:rsidRPr="00234FA5" w:rsidRDefault="00234FA5" w:rsidP="00234FA5">
      <w:pPr>
        <w:spacing w:after="0" w:line="390" w:lineRule="atLeast"/>
        <w:rPr>
          <w:rFonts w:ascii="Georgia" w:eastAsia="Times New Roman" w:hAnsi="Georgia" w:cs="Arial"/>
          <w:color w:val="1F1F1F"/>
          <w:kern w:val="0"/>
          <w:sz w:val="24"/>
          <w:szCs w:val="24"/>
          <w:lang w:val="en" w:eastAsia="it-IT"/>
          <w14:ligatures w14:val="none"/>
        </w:rPr>
      </w:pPr>
      <w:r w:rsidRPr="00234FA5">
        <w:rPr>
          <w:rFonts w:ascii="Georgia" w:eastAsia="Times New Roman" w:hAnsi="Georgia" w:cs="Arial"/>
          <w:color w:val="1F1F1F"/>
          <w:kern w:val="0"/>
          <w:sz w:val="24"/>
          <w:szCs w:val="24"/>
          <w:lang w:val="en" w:eastAsia="it-IT"/>
          <w14:ligatures w14:val="none"/>
        </w:rPr>
        <w:t>Pressurized Intraperitoneal Aerosol Chemotherapy (PIPAC) is an emerging therapeutic option for peritoneal carcinomatosis, offering improved drug distribution and tissue penetration. Although clinical outcomes have been encouraging, international guidelines for perioperative management – including pain control and thromboprophylaxis – are still lacking.</w:t>
      </w:r>
    </w:p>
    <w:p w14:paraId="556F138A" w14:textId="77777777" w:rsidR="00234FA5" w:rsidRPr="00234FA5" w:rsidRDefault="00234FA5" w:rsidP="00234FA5">
      <w:pPr>
        <w:spacing w:before="360" w:after="120" w:line="450" w:lineRule="atLeast"/>
        <w:outlineLvl w:val="2"/>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Materials and methods</w:t>
      </w:r>
    </w:p>
    <w:p w14:paraId="214D6BD4" w14:textId="77777777" w:rsidR="00234FA5" w:rsidRPr="00234FA5" w:rsidRDefault="00234FA5" w:rsidP="00234FA5">
      <w:pPr>
        <w:spacing w:after="0" w:line="390" w:lineRule="atLeast"/>
        <w:rPr>
          <w:rFonts w:ascii="Georgia" w:eastAsia="Times New Roman" w:hAnsi="Georgia" w:cs="Arial"/>
          <w:color w:val="1F1F1F"/>
          <w:kern w:val="0"/>
          <w:sz w:val="24"/>
          <w:szCs w:val="24"/>
          <w:lang w:val="en" w:eastAsia="it-IT"/>
          <w14:ligatures w14:val="none"/>
        </w:rPr>
      </w:pPr>
      <w:r w:rsidRPr="00234FA5">
        <w:rPr>
          <w:rFonts w:ascii="Georgia" w:eastAsia="Times New Roman" w:hAnsi="Georgia" w:cs="Arial"/>
          <w:color w:val="1F1F1F"/>
          <w:kern w:val="0"/>
          <w:sz w:val="24"/>
          <w:szCs w:val="24"/>
          <w:lang w:val="en" w:eastAsia="it-IT"/>
          <w14:ligatures w14:val="none"/>
        </w:rPr>
        <w:t>A global online survey was distributed to PIPAC practitioners to corresponding authors of published PIPAC studies and members of the International Society for the Study of Pleura and Peritoneum (ISSPP). The questionnaire consisted of 24 closed-ended questions covering five domains: institutional experience, perioperative organization, thromboprophylaxis, biological monitoring, and postoperative pain management. Consensus was defined as ≥70% agreement among respondents.</w:t>
      </w:r>
    </w:p>
    <w:p w14:paraId="322E5D90" w14:textId="77777777" w:rsidR="00234FA5" w:rsidRPr="00234FA5" w:rsidRDefault="00234FA5" w:rsidP="00234FA5">
      <w:pPr>
        <w:spacing w:before="360" w:after="120" w:line="450" w:lineRule="atLeast"/>
        <w:outlineLvl w:val="2"/>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Results</w:t>
      </w:r>
    </w:p>
    <w:p w14:paraId="37C823F9" w14:textId="77777777" w:rsidR="00234FA5" w:rsidRPr="00234FA5" w:rsidRDefault="00234FA5" w:rsidP="00234FA5">
      <w:pPr>
        <w:spacing w:after="0" w:line="390" w:lineRule="atLeast"/>
        <w:rPr>
          <w:rFonts w:ascii="Georgia" w:eastAsia="Times New Roman" w:hAnsi="Georgia" w:cs="Arial"/>
          <w:color w:val="1F1F1F"/>
          <w:kern w:val="0"/>
          <w:sz w:val="24"/>
          <w:szCs w:val="24"/>
          <w:lang w:val="en" w:eastAsia="it-IT"/>
          <w14:ligatures w14:val="none"/>
        </w:rPr>
      </w:pPr>
      <w:r w:rsidRPr="00234FA5">
        <w:rPr>
          <w:rFonts w:ascii="Georgia" w:eastAsia="Times New Roman" w:hAnsi="Georgia" w:cs="Arial"/>
          <w:color w:val="1F1F1F"/>
          <w:kern w:val="0"/>
          <w:sz w:val="24"/>
          <w:szCs w:val="24"/>
          <w:lang w:val="en" w:eastAsia="it-IT"/>
          <w14:ligatures w14:val="none"/>
        </w:rPr>
        <w:t xml:space="preserve">Out of 300 contacted experts, 125 responded (42% overall response rate), representing 68 centers across 27 countries (71.2% from Europe). Consensus was reached for four items: performing a surgical or oncological consultation before each PIPAC procedure (74.59%), conducting pre and postoperative laboratory tests (89.43% and 70.73% respectively) and the non-use of non-medicated thromboprophylaxis (70.97%). Pharmacological thromboprophylaxis was prescribed in 63.71% of centers, mainly low-molecular-weight heparin, up to 7 days in 33% of centers, up to 21 days in 33%, and limited to the in-hospital stay in 22%. Otherwise, anesthetic consultations were systematically performed in 57.26% of centers. Outpatient procedures (&lt;24 h) were performed in 11.29%, while 41.94% and 34.68% of patients were hospitalized for one and two days respectively. Paracetamol was </w:t>
      </w:r>
      <w:r w:rsidRPr="00234FA5">
        <w:rPr>
          <w:rFonts w:ascii="Georgia" w:eastAsia="Times New Roman" w:hAnsi="Georgia" w:cs="Arial"/>
          <w:color w:val="1F1F1F"/>
          <w:kern w:val="0"/>
          <w:sz w:val="24"/>
          <w:szCs w:val="24"/>
          <w:lang w:val="en" w:eastAsia="it-IT"/>
          <w14:ligatures w14:val="none"/>
        </w:rPr>
        <w:lastRenderedPageBreak/>
        <w:t>the first-line analgesic and was used in more than 80% of cases on postoperative day 1. A significant difference was observed regarding the use of morphine PCA, which was more frequently prescribed after oxaliplatin-based PIPAC (</w:t>
      </w:r>
      <w:r w:rsidRPr="00234FA5">
        <w:rPr>
          <w:rFonts w:ascii="Georgia" w:eastAsia="Times New Roman" w:hAnsi="Georgia" w:cs="Arial"/>
          <w:i/>
          <w:iCs/>
          <w:color w:val="1F1F1F"/>
          <w:kern w:val="0"/>
          <w:sz w:val="24"/>
          <w:szCs w:val="24"/>
          <w:lang w:val="en" w:eastAsia="it-IT"/>
          <w14:ligatures w14:val="none"/>
        </w:rPr>
        <w:t>p = 0.013</w:t>
      </w:r>
      <w:r w:rsidRPr="00234FA5">
        <w:rPr>
          <w:rFonts w:ascii="Georgia" w:eastAsia="Times New Roman" w:hAnsi="Georgia" w:cs="Arial"/>
          <w:color w:val="1F1F1F"/>
          <w:kern w:val="0"/>
          <w:sz w:val="24"/>
          <w:szCs w:val="24"/>
          <w:lang w:val="en" w:eastAsia="it-IT"/>
          <w14:ligatures w14:val="none"/>
        </w:rPr>
        <w:t>).</w:t>
      </w:r>
    </w:p>
    <w:p w14:paraId="1418C5F3" w14:textId="77777777" w:rsidR="00234FA5" w:rsidRPr="00234FA5" w:rsidRDefault="00234FA5" w:rsidP="00234FA5">
      <w:pPr>
        <w:spacing w:before="360" w:after="120" w:line="450" w:lineRule="atLeast"/>
        <w:outlineLvl w:val="2"/>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Discussion</w:t>
      </w:r>
    </w:p>
    <w:p w14:paraId="156EC17D" w14:textId="77777777" w:rsidR="00234FA5" w:rsidRDefault="00234FA5" w:rsidP="00234FA5">
      <w:pPr>
        <w:spacing w:after="0" w:line="390" w:lineRule="atLeast"/>
        <w:rPr>
          <w:rFonts w:ascii="Georgia" w:eastAsia="Times New Roman" w:hAnsi="Georgia" w:cs="Arial"/>
          <w:color w:val="1F1F1F"/>
          <w:kern w:val="0"/>
          <w:sz w:val="24"/>
          <w:szCs w:val="24"/>
          <w:lang w:val="en" w:eastAsia="it-IT"/>
          <w14:ligatures w14:val="none"/>
        </w:rPr>
      </w:pPr>
      <w:r w:rsidRPr="00234FA5">
        <w:rPr>
          <w:rFonts w:ascii="Georgia" w:eastAsia="Times New Roman" w:hAnsi="Georgia" w:cs="Arial"/>
          <w:color w:val="1F1F1F"/>
          <w:kern w:val="0"/>
          <w:sz w:val="24"/>
          <w:szCs w:val="24"/>
          <w:lang w:val="en" w:eastAsia="it-IT"/>
          <w14:ligatures w14:val="none"/>
        </w:rPr>
        <w:t xml:space="preserve">This international survey highlights substantial heterogeneity in perioperative care practices. Although PIPAC and cytoreductive surgery are performed for peritoneal metastases, pharmacological thromboprophylaxis </w:t>
      </w:r>
      <w:proofErr w:type="gramStart"/>
      <w:r w:rsidRPr="00234FA5">
        <w:rPr>
          <w:rFonts w:ascii="Georgia" w:eastAsia="Times New Roman" w:hAnsi="Georgia" w:cs="Arial"/>
          <w:color w:val="1F1F1F"/>
          <w:kern w:val="0"/>
          <w:sz w:val="24"/>
          <w:szCs w:val="24"/>
          <w:lang w:val="en" w:eastAsia="it-IT"/>
          <w14:ligatures w14:val="none"/>
        </w:rPr>
        <w:t>appears</w:t>
      </w:r>
      <w:proofErr w:type="gramEnd"/>
      <w:r w:rsidRPr="00234FA5">
        <w:rPr>
          <w:rFonts w:ascii="Georgia" w:eastAsia="Times New Roman" w:hAnsi="Georgia" w:cs="Arial"/>
          <w:color w:val="1F1F1F"/>
          <w:kern w:val="0"/>
          <w:sz w:val="24"/>
          <w:szCs w:val="24"/>
          <w:lang w:val="en" w:eastAsia="it-IT"/>
          <w14:ligatures w14:val="none"/>
        </w:rPr>
        <w:t xml:space="preserve"> to be less frequently prescribed in the PIPAC settings. Pre-PIPAC consultation and perioperative biological monitoring are more standardized, although noteworthy variations persist. These findings underscore the need for evidence-based international guidelines to harmonize perioperative management and improve patient outcomes in PIPAC.</w:t>
      </w:r>
    </w:p>
    <w:p w14:paraId="6D5AC0FC" w14:textId="77777777" w:rsidR="00234FA5" w:rsidRPr="00234FA5" w:rsidRDefault="00234FA5" w:rsidP="00234FA5">
      <w:pPr>
        <w:spacing w:after="0" w:line="390" w:lineRule="atLeast"/>
        <w:rPr>
          <w:rFonts w:ascii="Georgia" w:eastAsia="Times New Roman" w:hAnsi="Georgia" w:cs="Arial"/>
          <w:color w:val="1F1F1F"/>
          <w:kern w:val="0"/>
          <w:sz w:val="24"/>
          <w:szCs w:val="24"/>
          <w:lang w:val="en" w:eastAsia="it-IT"/>
          <w14:ligatures w14:val="none"/>
        </w:rPr>
      </w:pPr>
    </w:p>
    <w:p w14:paraId="55019374" w14:textId="77777777" w:rsidR="00234FA5" w:rsidRPr="00234FA5" w:rsidRDefault="00234FA5" w:rsidP="00234FA5">
      <w:pPr>
        <w:spacing w:after="240" w:line="450" w:lineRule="atLeast"/>
        <w:outlineLvl w:val="1"/>
        <w:rPr>
          <w:rFonts w:ascii="Georgia" w:eastAsia="Times New Roman" w:hAnsi="Georgia" w:cs="Arial"/>
          <w:color w:val="1F1F1F"/>
          <w:kern w:val="0"/>
          <w:sz w:val="30"/>
          <w:szCs w:val="30"/>
          <w:lang w:val="en" w:eastAsia="it-IT"/>
          <w14:ligatures w14:val="none"/>
        </w:rPr>
      </w:pPr>
      <w:r w:rsidRPr="00234FA5">
        <w:rPr>
          <w:rFonts w:ascii="Georgia" w:eastAsia="Times New Roman" w:hAnsi="Georgia" w:cs="Arial"/>
          <w:color w:val="1F1F1F"/>
          <w:kern w:val="0"/>
          <w:sz w:val="30"/>
          <w:szCs w:val="30"/>
          <w:lang w:val="en" w:eastAsia="it-IT"/>
          <w14:ligatures w14:val="none"/>
        </w:rPr>
        <w:t>Introduction</w:t>
      </w:r>
    </w:p>
    <w:p w14:paraId="3882A813"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n" w:eastAsia="it-IT"/>
          <w14:ligatures w14:val="none"/>
        </w:rPr>
        <w:t xml:space="preserve">Pressurized intraperitoneal aerosol chemotherapy (PIPAC) was first introduced in humans in 2011(1). It represents an innovative laparoscopic approach for delivering intraperitoneal chemotherapy in patients with peritoneal carcinomatosis (PC), leveraging the physical advantages of drug aerosolization and pressurization. Administered as a therapeutic aerosol under pressure, PIPAC achieves a more homogeneous spatial distribution than conventional liquid intraperitoneal chemotherapy [1], along with deeper tissue penetration [2] and higher intratumoral drug concentrations [3] attempted. </w:t>
      </w:r>
      <w:r w:rsidRPr="00234FA5">
        <w:rPr>
          <w:rFonts w:ascii="Georgia" w:eastAsia="Times New Roman" w:hAnsi="Georgia" w:cs="Arial"/>
          <w:color w:val="1F1F1F"/>
          <w:kern w:val="0"/>
          <w:sz w:val="24"/>
          <w:szCs w:val="24"/>
          <w:lang w:val="es-ES" w:eastAsia="it-IT"/>
          <w14:ligatures w14:val="none"/>
        </w:rPr>
        <w:t>Encouraging outcomes have been reported in peritoneal metastases of gastric [4,5], ovarian [6,7], colorectal [8], pancreatic [9], and hepatobiliary origins [10], demonstrating that PIPAC is feasible, safe, and well-tolerated, with promising clinical response rates [11]. To agents commonly used include cisplatin, doxorubicin and oxaliplatin.</w:t>
      </w:r>
    </w:p>
    <w:p w14:paraId="0776C011"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Consensual recommendations regarding the operative technique, safety checklists, and treatment protocols have been developed [12] to ensure standardized practices that optimize patient safety and facilitate clinical research. However, unlike other oncologic procedures and surgeries, no clear international guidelines exist for perioperative management, including pain control and thromboprophylaxis.</w:t>
      </w:r>
    </w:p>
    <w:p w14:paraId="71B2F383"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Therefore, the objective of the present study was to characterize current international perioperative practices in PIPAC centers, with the aim of providing a foundation for developing collaborative, evidence-based perioperative guidelines.</w:t>
      </w:r>
    </w:p>
    <w:p w14:paraId="36EDCD35" w14:textId="77777777" w:rsidR="00234FA5" w:rsidRPr="00234FA5" w:rsidRDefault="00234FA5" w:rsidP="00234FA5">
      <w:pPr>
        <w:spacing w:before="240" w:after="240" w:line="450" w:lineRule="atLeast"/>
        <w:outlineLvl w:val="1"/>
        <w:rPr>
          <w:rFonts w:ascii="Georgia" w:eastAsia="Times New Roman" w:hAnsi="Georgia" w:cs="Arial"/>
          <w:color w:val="1F1F1F"/>
          <w:kern w:val="0"/>
          <w:sz w:val="30"/>
          <w:szCs w:val="30"/>
          <w:lang w:val="es-ES" w:eastAsia="it-IT"/>
          <w14:ligatures w14:val="none"/>
        </w:rPr>
      </w:pPr>
      <w:r w:rsidRPr="00234FA5">
        <w:rPr>
          <w:rFonts w:ascii="Georgia" w:eastAsia="Times New Roman" w:hAnsi="Georgia" w:cs="Arial"/>
          <w:color w:val="1F1F1F"/>
          <w:kern w:val="0"/>
          <w:sz w:val="30"/>
          <w:szCs w:val="30"/>
          <w:lang w:val="es-ES" w:eastAsia="it-IT"/>
          <w14:ligatures w14:val="none"/>
        </w:rPr>
        <w:t>Data collect</w:t>
      </w:r>
    </w:p>
    <w:p w14:paraId="5BE63987" w14:textId="77777777" w:rsidR="00234FA5" w:rsidRPr="00234FA5" w:rsidRDefault="00234FA5" w:rsidP="00234FA5">
      <w:pPr>
        <w:spacing w:after="0" w:line="390" w:lineRule="atLeast"/>
        <w:rPr>
          <w:rFonts w:ascii="Georgia" w:eastAsia="Times New Roman" w:hAnsi="Georgia" w:cs="Arial"/>
          <w:color w:val="1F1F1F"/>
          <w:kern w:val="0"/>
          <w:sz w:val="24"/>
          <w:szCs w:val="24"/>
          <w:lang w:eastAsia="it-IT"/>
          <w14:ligatures w14:val="none"/>
        </w:rPr>
      </w:pPr>
      <w:r w:rsidRPr="00234FA5">
        <w:rPr>
          <w:rFonts w:ascii="Georgia" w:eastAsia="Times New Roman" w:hAnsi="Georgia" w:cs="Arial"/>
          <w:color w:val="1F1F1F"/>
          <w:kern w:val="0"/>
          <w:sz w:val="24"/>
          <w:szCs w:val="24"/>
          <w:lang w:val="es-ES" w:eastAsia="it-IT"/>
          <w14:ligatures w14:val="none"/>
        </w:rPr>
        <w:lastRenderedPageBreak/>
        <w:t xml:space="preserve">The survey was developed by the authors (Marc Pocard and Jade Fawaz) and distributed electronically to PIPAC centers worldwide. Two mailing lists were used: The official ISSPP mailing list and a list compiled from all corresponding authors of PubMed-indexed articles identified using the keyword “PIPAC”. </w:t>
      </w:r>
      <w:proofErr w:type="spellStart"/>
      <w:r w:rsidRPr="00234FA5">
        <w:rPr>
          <w:rFonts w:ascii="Georgia" w:eastAsia="Times New Roman" w:hAnsi="Georgia" w:cs="Arial"/>
          <w:color w:val="1F1F1F"/>
          <w:kern w:val="0"/>
          <w:sz w:val="24"/>
          <w:szCs w:val="24"/>
          <w:lang w:eastAsia="it-IT"/>
          <w14:ligatures w14:val="none"/>
        </w:rPr>
        <w:t>Participation</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was</w:t>
      </w:r>
      <w:proofErr w:type="spellEnd"/>
      <w:r w:rsidRPr="00234FA5">
        <w:rPr>
          <w:rFonts w:ascii="Georgia" w:eastAsia="Times New Roman" w:hAnsi="Georgia" w:cs="Arial"/>
          <w:color w:val="1F1F1F"/>
          <w:kern w:val="0"/>
          <w:sz w:val="24"/>
          <w:szCs w:val="24"/>
          <w:lang w:eastAsia="it-IT"/>
          <w14:ligatures w14:val="none"/>
        </w:rPr>
        <w:t xml:space="preserve"> voluntary. Data </w:t>
      </w:r>
      <w:proofErr w:type="spellStart"/>
      <w:r w:rsidRPr="00234FA5">
        <w:rPr>
          <w:rFonts w:ascii="Georgia" w:eastAsia="Times New Roman" w:hAnsi="Georgia" w:cs="Arial"/>
          <w:color w:val="1F1F1F"/>
          <w:kern w:val="0"/>
          <w:sz w:val="24"/>
          <w:szCs w:val="24"/>
          <w:lang w:eastAsia="it-IT"/>
          <w14:ligatures w14:val="none"/>
        </w:rPr>
        <w:t>were</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collected</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using</w:t>
      </w:r>
      <w:proofErr w:type="spellEnd"/>
      <w:r w:rsidRPr="00234FA5">
        <w:rPr>
          <w:rFonts w:ascii="Georgia" w:eastAsia="Times New Roman" w:hAnsi="Georgia" w:cs="Arial"/>
          <w:color w:val="1F1F1F"/>
          <w:kern w:val="0"/>
          <w:sz w:val="24"/>
          <w:szCs w:val="24"/>
          <w:lang w:eastAsia="it-IT"/>
          <w14:ligatures w14:val="none"/>
        </w:rPr>
        <w:t xml:space="preserve"> a secure online survey </w:t>
      </w:r>
      <w:proofErr w:type="spellStart"/>
      <w:r w:rsidRPr="00234FA5">
        <w:rPr>
          <w:rFonts w:ascii="Georgia" w:eastAsia="Times New Roman" w:hAnsi="Georgia" w:cs="Arial"/>
          <w:color w:val="1F1F1F"/>
          <w:kern w:val="0"/>
          <w:sz w:val="24"/>
          <w:szCs w:val="24"/>
          <w:lang w:eastAsia="it-IT"/>
          <w14:ligatures w14:val="none"/>
        </w:rPr>
        <w:t>platform</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Surveymonkey</w:t>
      </w:r>
      <w:proofErr w:type="spellEnd"/>
      <w:r w:rsidRPr="00234FA5">
        <w:rPr>
          <w:rFonts w:ascii="Georgia" w:eastAsia="Times New Roman" w:hAnsi="Georgia" w:cs="Arial"/>
          <w:color w:val="1F1F1F"/>
          <w:kern w:val="0"/>
          <w:sz w:val="24"/>
          <w:szCs w:val="24"/>
          <w:lang w:eastAsia="it-IT"/>
          <w14:ligatures w14:val="none"/>
        </w:rPr>
        <w:t xml:space="preserve"> Inc. SanMateo, USA).</w:t>
      </w:r>
    </w:p>
    <w:p w14:paraId="2A39D0A1" w14:textId="77777777" w:rsidR="00234FA5" w:rsidRPr="00234FA5" w:rsidRDefault="00234FA5" w:rsidP="00234FA5">
      <w:pPr>
        <w:spacing w:after="0" w:line="390" w:lineRule="atLeast"/>
        <w:rPr>
          <w:rFonts w:ascii="Georgia" w:eastAsia="Times New Roman" w:hAnsi="Georgia" w:cs="Arial"/>
          <w:color w:val="1F1F1F"/>
          <w:kern w:val="0"/>
          <w:sz w:val="24"/>
          <w:szCs w:val="24"/>
          <w:lang w:eastAsia="it-IT"/>
          <w14:ligatures w14:val="none"/>
        </w:rPr>
      </w:pPr>
      <w:r w:rsidRPr="00234FA5">
        <w:rPr>
          <w:rFonts w:ascii="Georgia" w:eastAsia="Times New Roman" w:hAnsi="Georgia" w:cs="Arial"/>
          <w:color w:val="1F1F1F"/>
          <w:kern w:val="0"/>
          <w:sz w:val="24"/>
          <w:szCs w:val="24"/>
          <w:lang w:eastAsia="it-IT"/>
          <w14:ligatures w14:val="none"/>
        </w:rPr>
        <w:t xml:space="preserve">The </w:t>
      </w:r>
      <w:proofErr w:type="spellStart"/>
      <w:r w:rsidRPr="00234FA5">
        <w:rPr>
          <w:rFonts w:ascii="Georgia" w:eastAsia="Times New Roman" w:hAnsi="Georgia" w:cs="Arial"/>
          <w:color w:val="1F1F1F"/>
          <w:kern w:val="0"/>
          <w:sz w:val="24"/>
          <w:szCs w:val="24"/>
          <w:lang w:eastAsia="it-IT"/>
          <w14:ligatures w14:val="none"/>
        </w:rPr>
        <w:t>questionnaire</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was</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reviewed</w:t>
      </w:r>
      <w:proofErr w:type="spellEnd"/>
      <w:r w:rsidRPr="00234FA5">
        <w:rPr>
          <w:rFonts w:ascii="Georgia" w:eastAsia="Times New Roman" w:hAnsi="Georgia" w:cs="Arial"/>
          <w:color w:val="1F1F1F"/>
          <w:kern w:val="0"/>
          <w:sz w:val="24"/>
          <w:szCs w:val="24"/>
          <w:lang w:eastAsia="it-IT"/>
          <w14:ligatures w14:val="none"/>
        </w:rPr>
        <w:t xml:space="preserve"> by </w:t>
      </w:r>
      <w:proofErr w:type="spellStart"/>
      <w:r w:rsidRPr="00234FA5">
        <w:rPr>
          <w:rFonts w:ascii="Georgia" w:eastAsia="Times New Roman" w:hAnsi="Georgia" w:cs="Arial"/>
          <w:color w:val="1F1F1F"/>
          <w:kern w:val="0"/>
          <w:sz w:val="24"/>
          <w:szCs w:val="24"/>
          <w:lang w:eastAsia="it-IT"/>
          <w14:ligatures w14:val="none"/>
        </w:rPr>
        <w:t>nine</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surgeons</w:t>
      </w:r>
      <w:proofErr w:type="spellEnd"/>
      <w:r w:rsidRPr="00234FA5">
        <w:rPr>
          <w:rFonts w:ascii="Georgia" w:eastAsia="Times New Roman" w:hAnsi="Georgia" w:cs="Arial"/>
          <w:color w:val="1F1F1F"/>
          <w:kern w:val="0"/>
          <w:sz w:val="24"/>
          <w:szCs w:val="24"/>
          <w:lang w:eastAsia="it-IT"/>
          <w14:ligatures w14:val="none"/>
        </w:rPr>
        <w:t xml:space="preserve"> and </w:t>
      </w:r>
      <w:proofErr w:type="spellStart"/>
      <w:r w:rsidRPr="00234FA5">
        <w:rPr>
          <w:rFonts w:ascii="Georgia" w:eastAsia="Times New Roman" w:hAnsi="Georgia" w:cs="Arial"/>
          <w:color w:val="1F1F1F"/>
          <w:kern w:val="0"/>
          <w:sz w:val="24"/>
          <w:szCs w:val="24"/>
          <w:lang w:eastAsia="it-IT"/>
          <w14:ligatures w14:val="none"/>
        </w:rPr>
        <w:t>consisted</w:t>
      </w:r>
      <w:proofErr w:type="spellEnd"/>
      <w:r w:rsidRPr="00234FA5">
        <w:rPr>
          <w:rFonts w:ascii="Georgia" w:eastAsia="Times New Roman" w:hAnsi="Georgia" w:cs="Arial"/>
          <w:color w:val="1F1F1F"/>
          <w:kern w:val="0"/>
          <w:sz w:val="24"/>
          <w:szCs w:val="24"/>
          <w:lang w:eastAsia="it-IT"/>
          <w14:ligatures w14:val="none"/>
        </w:rPr>
        <w:t xml:space="preserve"> of 24</w:t>
      </w:r>
    </w:p>
    <w:p w14:paraId="07056923" w14:textId="77777777" w:rsidR="00234FA5" w:rsidRPr="00234FA5" w:rsidRDefault="00234FA5" w:rsidP="00234FA5">
      <w:pPr>
        <w:spacing w:before="240" w:after="240" w:line="450" w:lineRule="atLeast"/>
        <w:outlineLvl w:val="1"/>
        <w:rPr>
          <w:rFonts w:ascii="Georgia" w:eastAsia="Times New Roman" w:hAnsi="Georgia" w:cs="Arial"/>
          <w:color w:val="1F1F1F"/>
          <w:kern w:val="0"/>
          <w:sz w:val="30"/>
          <w:szCs w:val="30"/>
          <w:lang w:eastAsia="it-IT"/>
          <w14:ligatures w14:val="none"/>
        </w:rPr>
      </w:pPr>
      <w:proofErr w:type="spellStart"/>
      <w:r w:rsidRPr="00234FA5">
        <w:rPr>
          <w:rFonts w:ascii="Georgia" w:eastAsia="Times New Roman" w:hAnsi="Georgia" w:cs="Arial"/>
          <w:color w:val="1F1F1F"/>
          <w:kern w:val="0"/>
          <w:sz w:val="30"/>
          <w:szCs w:val="30"/>
          <w:lang w:eastAsia="it-IT"/>
          <w14:ligatures w14:val="none"/>
        </w:rPr>
        <w:t>Respondents</w:t>
      </w:r>
      <w:proofErr w:type="spellEnd"/>
    </w:p>
    <w:p w14:paraId="759F237A"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eastAsia="it-IT"/>
          <w14:ligatures w14:val="none"/>
        </w:rPr>
        <w:t xml:space="preserve">The survey </w:t>
      </w:r>
      <w:proofErr w:type="spellStart"/>
      <w:r w:rsidRPr="00234FA5">
        <w:rPr>
          <w:rFonts w:ascii="Georgia" w:eastAsia="Times New Roman" w:hAnsi="Georgia" w:cs="Arial"/>
          <w:color w:val="1F1F1F"/>
          <w:kern w:val="0"/>
          <w:sz w:val="24"/>
          <w:szCs w:val="24"/>
          <w:lang w:eastAsia="it-IT"/>
          <w14:ligatures w14:val="none"/>
        </w:rPr>
        <w:t>was</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distributed</w:t>
      </w:r>
      <w:proofErr w:type="spellEnd"/>
      <w:r w:rsidRPr="00234FA5">
        <w:rPr>
          <w:rFonts w:ascii="Georgia" w:eastAsia="Times New Roman" w:hAnsi="Georgia" w:cs="Arial"/>
          <w:color w:val="1F1F1F"/>
          <w:kern w:val="0"/>
          <w:sz w:val="24"/>
          <w:szCs w:val="24"/>
          <w:lang w:eastAsia="it-IT"/>
          <w14:ligatures w14:val="none"/>
        </w:rPr>
        <w:t xml:space="preserve"> to 300 PIPAC </w:t>
      </w:r>
      <w:proofErr w:type="spellStart"/>
      <w:r w:rsidRPr="00234FA5">
        <w:rPr>
          <w:rFonts w:ascii="Georgia" w:eastAsia="Times New Roman" w:hAnsi="Georgia" w:cs="Arial"/>
          <w:color w:val="1F1F1F"/>
          <w:kern w:val="0"/>
          <w:sz w:val="24"/>
          <w:szCs w:val="24"/>
          <w:lang w:eastAsia="it-IT"/>
          <w14:ligatures w14:val="none"/>
        </w:rPr>
        <w:t>experts</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worldwide</w:t>
      </w:r>
      <w:proofErr w:type="spellEnd"/>
      <w:r w:rsidRPr="00234FA5">
        <w:rPr>
          <w:rFonts w:ascii="Georgia" w:eastAsia="Times New Roman" w:hAnsi="Georgia" w:cs="Arial"/>
          <w:color w:val="1F1F1F"/>
          <w:kern w:val="0"/>
          <w:sz w:val="24"/>
          <w:szCs w:val="24"/>
          <w:lang w:eastAsia="it-IT"/>
          <w14:ligatures w14:val="none"/>
        </w:rPr>
        <w:t xml:space="preserve">, and 125 </w:t>
      </w:r>
      <w:proofErr w:type="spellStart"/>
      <w:r w:rsidRPr="00234FA5">
        <w:rPr>
          <w:rFonts w:ascii="Georgia" w:eastAsia="Times New Roman" w:hAnsi="Georgia" w:cs="Arial"/>
          <w:color w:val="1F1F1F"/>
          <w:kern w:val="0"/>
          <w:sz w:val="24"/>
          <w:szCs w:val="24"/>
          <w:lang w:eastAsia="it-IT"/>
          <w14:ligatures w14:val="none"/>
        </w:rPr>
        <w:t>responded</w:t>
      </w:r>
      <w:proofErr w:type="spellEnd"/>
      <w:r w:rsidRPr="00234FA5">
        <w:rPr>
          <w:rFonts w:ascii="Georgia" w:eastAsia="Times New Roman" w:hAnsi="Georgia" w:cs="Arial"/>
          <w:color w:val="1F1F1F"/>
          <w:kern w:val="0"/>
          <w:sz w:val="24"/>
          <w:szCs w:val="24"/>
          <w:lang w:eastAsia="it-IT"/>
          <w14:ligatures w14:val="none"/>
        </w:rPr>
        <w:t xml:space="preserve"> (overall </w:t>
      </w:r>
      <w:proofErr w:type="spellStart"/>
      <w:r w:rsidRPr="00234FA5">
        <w:rPr>
          <w:rFonts w:ascii="Georgia" w:eastAsia="Times New Roman" w:hAnsi="Georgia" w:cs="Arial"/>
          <w:color w:val="1F1F1F"/>
          <w:kern w:val="0"/>
          <w:sz w:val="24"/>
          <w:szCs w:val="24"/>
          <w:lang w:eastAsia="it-IT"/>
          <w14:ligatures w14:val="none"/>
        </w:rPr>
        <w:t>response</w:t>
      </w:r>
      <w:proofErr w:type="spellEnd"/>
      <w:r w:rsidRPr="00234FA5">
        <w:rPr>
          <w:rFonts w:ascii="Georgia" w:eastAsia="Times New Roman" w:hAnsi="Georgia" w:cs="Arial"/>
          <w:color w:val="1F1F1F"/>
          <w:kern w:val="0"/>
          <w:sz w:val="24"/>
          <w:szCs w:val="24"/>
          <w:lang w:eastAsia="it-IT"/>
          <w14:ligatures w14:val="none"/>
        </w:rPr>
        <w:t xml:space="preserve"> rate 42%). </w:t>
      </w:r>
      <w:proofErr w:type="spellStart"/>
      <w:r w:rsidRPr="00234FA5">
        <w:rPr>
          <w:rFonts w:ascii="Georgia" w:eastAsia="Times New Roman" w:hAnsi="Georgia" w:cs="Arial"/>
          <w:color w:val="1F1F1F"/>
          <w:kern w:val="0"/>
          <w:sz w:val="24"/>
          <w:szCs w:val="24"/>
          <w:lang w:eastAsia="it-IT"/>
          <w14:ligatures w14:val="none"/>
        </w:rPr>
        <w:t>Most</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respondents</w:t>
      </w:r>
      <w:proofErr w:type="spellEnd"/>
      <w:r w:rsidRPr="00234FA5">
        <w:rPr>
          <w:rFonts w:ascii="Georgia" w:eastAsia="Times New Roman" w:hAnsi="Georgia" w:cs="Arial"/>
          <w:color w:val="1F1F1F"/>
          <w:kern w:val="0"/>
          <w:sz w:val="24"/>
          <w:szCs w:val="24"/>
          <w:lang w:eastAsia="it-IT"/>
          <w14:ligatures w14:val="none"/>
        </w:rPr>
        <w:t xml:space="preserve"> </w:t>
      </w:r>
      <w:proofErr w:type="spellStart"/>
      <w:r w:rsidRPr="00234FA5">
        <w:rPr>
          <w:rFonts w:ascii="Georgia" w:eastAsia="Times New Roman" w:hAnsi="Georgia" w:cs="Arial"/>
          <w:color w:val="1F1F1F"/>
          <w:kern w:val="0"/>
          <w:sz w:val="24"/>
          <w:szCs w:val="24"/>
          <w:lang w:eastAsia="it-IT"/>
          <w14:ligatures w14:val="none"/>
        </w:rPr>
        <w:t>practiced</w:t>
      </w:r>
      <w:proofErr w:type="spellEnd"/>
      <w:r w:rsidRPr="00234FA5">
        <w:rPr>
          <w:rFonts w:ascii="Georgia" w:eastAsia="Times New Roman" w:hAnsi="Georgia" w:cs="Arial"/>
          <w:color w:val="1F1F1F"/>
          <w:kern w:val="0"/>
          <w:sz w:val="24"/>
          <w:szCs w:val="24"/>
          <w:lang w:eastAsia="it-IT"/>
          <w14:ligatures w14:val="none"/>
        </w:rPr>
        <w:t xml:space="preserve"> in Europe (71.2%) and </w:t>
      </w:r>
      <w:proofErr w:type="spellStart"/>
      <w:r w:rsidRPr="00234FA5">
        <w:rPr>
          <w:rFonts w:ascii="Georgia" w:eastAsia="Times New Roman" w:hAnsi="Georgia" w:cs="Arial"/>
          <w:color w:val="1F1F1F"/>
          <w:kern w:val="0"/>
          <w:sz w:val="24"/>
          <w:szCs w:val="24"/>
          <w:lang w:eastAsia="it-IT"/>
          <w14:ligatures w14:val="none"/>
        </w:rPr>
        <w:t>represented</w:t>
      </w:r>
      <w:proofErr w:type="spellEnd"/>
      <w:r w:rsidRPr="00234FA5">
        <w:rPr>
          <w:rFonts w:ascii="Georgia" w:eastAsia="Times New Roman" w:hAnsi="Georgia" w:cs="Arial"/>
          <w:color w:val="1F1F1F"/>
          <w:kern w:val="0"/>
          <w:sz w:val="24"/>
          <w:szCs w:val="24"/>
          <w:lang w:eastAsia="it-IT"/>
          <w14:ligatures w14:val="none"/>
        </w:rPr>
        <w:t xml:space="preserve"> 68 PIPAC centers from 27 countries: Austria, Germany, United Kingdom, Spain, India, United States, France, Italy, Australia, Brazil, Bulgaria, </w:t>
      </w:r>
      <w:proofErr w:type="spellStart"/>
      <w:r w:rsidRPr="00234FA5">
        <w:rPr>
          <w:rFonts w:ascii="Georgia" w:eastAsia="Times New Roman" w:hAnsi="Georgia" w:cs="Arial"/>
          <w:color w:val="1F1F1F"/>
          <w:kern w:val="0"/>
          <w:sz w:val="24"/>
          <w:szCs w:val="24"/>
          <w:lang w:eastAsia="it-IT"/>
          <w14:ligatures w14:val="none"/>
        </w:rPr>
        <w:t>Switzerland</w:t>
      </w:r>
      <w:proofErr w:type="spellEnd"/>
      <w:r w:rsidRPr="00234FA5">
        <w:rPr>
          <w:rFonts w:ascii="Georgia" w:eastAsia="Times New Roman" w:hAnsi="Georgia" w:cs="Arial"/>
          <w:color w:val="1F1F1F"/>
          <w:kern w:val="0"/>
          <w:sz w:val="24"/>
          <w:szCs w:val="24"/>
          <w:lang w:eastAsia="it-IT"/>
          <w14:ligatures w14:val="none"/>
        </w:rPr>
        <w:t xml:space="preserve">, The Netherlands, </w:t>
      </w:r>
      <w:proofErr w:type="spellStart"/>
      <w:r w:rsidRPr="00234FA5">
        <w:rPr>
          <w:rFonts w:ascii="Georgia" w:eastAsia="Times New Roman" w:hAnsi="Georgia" w:cs="Arial"/>
          <w:color w:val="1F1F1F"/>
          <w:kern w:val="0"/>
          <w:sz w:val="24"/>
          <w:szCs w:val="24"/>
          <w:lang w:eastAsia="it-IT"/>
          <w14:ligatures w14:val="none"/>
        </w:rPr>
        <w:t>Belgium</w:t>
      </w:r>
      <w:proofErr w:type="spellEnd"/>
      <w:r w:rsidRPr="00234FA5">
        <w:rPr>
          <w:rFonts w:ascii="Georgia" w:eastAsia="Times New Roman" w:hAnsi="Georgia" w:cs="Arial"/>
          <w:color w:val="1F1F1F"/>
          <w:kern w:val="0"/>
          <w:sz w:val="24"/>
          <w:szCs w:val="24"/>
          <w:lang w:eastAsia="it-IT"/>
          <w14:ligatures w14:val="none"/>
        </w:rPr>
        <w:t xml:space="preserve">, Portugal, Singapore, Taiwan, Latvia, Poland, Marrocco, Romania, Czech Republic, </w:t>
      </w:r>
      <w:proofErr w:type="spellStart"/>
      <w:r w:rsidRPr="00234FA5">
        <w:rPr>
          <w:rFonts w:ascii="Georgia" w:eastAsia="Times New Roman" w:hAnsi="Georgia" w:cs="Arial"/>
          <w:color w:val="1F1F1F"/>
          <w:kern w:val="0"/>
          <w:sz w:val="24"/>
          <w:szCs w:val="24"/>
          <w:lang w:eastAsia="it-IT"/>
          <w14:ligatures w14:val="none"/>
        </w:rPr>
        <w:t>Turkey</w:t>
      </w:r>
      <w:proofErr w:type="spellEnd"/>
      <w:r w:rsidRPr="00234FA5">
        <w:rPr>
          <w:rFonts w:ascii="Georgia" w:eastAsia="Times New Roman" w:hAnsi="Georgia" w:cs="Arial"/>
          <w:color w:val="1F1F1F"/>
          <w:kern w:val="0"/>
          <w:sz w:val="24"/>
          <w:szCs w:val="24"/>
          <w:lang w:eastAsia="it-IT"/>
          <w14:ligatures w14:val="none"/>
        </w:rPr>
        <w:t xml:space="preserve">, Sweden, Lithuania, Denmark and Argentina. </w:t>
      </w:r>
      <w:r w:rsidRPr="00234FA5">
        <w:rPr>
          <w:rFonts w:ascii="Georgia" w:eastAsia="Times New Roman" w:hAnsi="Georgia" w:cs="Arial"/>
          <w:color w:val="1F1F1F"/>
          <w:kern w:val="0"/>
          <w:sz w:val="24"/>
          <w:szCs w:val="24"/>
          <w:lang w:val="es-ES" w:eastAsia="it-IT"/>
          <w14:ligatures w14:val="none"/>
        </w:rPr>
        <w:t>The survey targeted</w:t>
      </w:r>
    </w:p>
    <w:p w14:paraId="7520EF43" w14:textId="77777777" w:rsidR="00234FA5" w:rsidRPr="00234FA5" w:rsidRDefault="00234FA5" w:rsidP="00234FA5">
      <w:pPr>
        <w:spacing w:before="240" w:after="240" w:line="450" w:lineRule="atLeast"/>
        <w:outlineLvl w:val="1"/>
        <w:rPr>
          <w:rFonts w:ascii="Georgia" w:eastAsia="Times New Roman" w:hAnsi="Georgia" w:cs="Arial"/>
          <w:color w:val="1F1F1F"/>
          <w:kern w:val="0"/>
          <w:sz w:val="30"/>
          <w:szCs w:val="30"/>
          <w:lang w:val="es-ES" w:eastAsia="it-IT"/>
          <w14:ligatures w14:val="none"/>
        </w:rPr>
      </w:pPr>
      <w:r w:rsidRPr="00234FA5">
        <w:rPr>
          <w:rFonts w:ascii="Georgia" w:eastAsia="Times New Roman" w:hAnsi="Georgia" w:cs="Arial"/>
          <w:color w:val="1F1F1F"/>
          <w:kern w:val="0"/>
          <w:sz w:val="30"/>
          <w:szCs w:val="30"/>
          <w:lang w:val="es-ES" w:eastAsia="it-IT"/>
          <w14:ligatures w14:val="none"/>
        </w:rPr>
        <w:t>Discussion</w:t>
      </w:r>
    </w:p>
    <w:p w14:paraId="0B87C592"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The response rate of this international survey was correct (42%). Among the six questions addressing perioperative organization, an agreement &gt;70% was observed for two items: the performance of an anesthetic consultation only before the first PIPAC session (70.21%, Table 2), and the systematic surgical or oncological consultation before each PIPAC during an in-person outpatient visit (74.59%, Table 2). Other organizational aspects showed substantial heterogeneity, particularly regarding</w:t>
      </w:r>
    </w:p>
    <w:p w14:paraId="4C87F44B"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 Visualization: All authors.</w:t>
      </w:r>
    </w:p>
    <w:p w14:paraId="16B3BEC2"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 Writing-original draft: Jade Fawaz.</w:t>
      </w:r>
    </w:p>
    <w:p w14:paraId="08A9E655"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w:t>
      </w:r>
    </w:p>
    <w:p w14:paraId="78F5F3C9" w14:textId="77777777" w:rsidR="00234FA5" w:rsidRPr="00234FA5" w:rsidRDefault="00234FA5" w:rsidP="00234FA5">
      <w:pPr>
        <w:spacing w:before="240" w:after="240" w:line="450" w:lineRule="atLeast"/>
        <w:outlineLvl w:val="1"/>
        <w:rPr>
          <w:rFonts w:ascii="Georgia" w:eastAsia="Times New Roman" w:hAnsi="Georgia" w:cs="Arial"/>
          <w:color w:val="1F1F1F"/>
          <w:kern w:val="0"/>
          <w:sz w:val="30"/>
          <w:szCs w:val="30"/>
          <w:lang w:val="es-ES" w:eastAsia="it-IT"/>
          <w14:ligatures w14:val="none"/>
        </w:rPr>
      </w:pPr>
      <w:r w:rsidRPr="00234FA5">
        <w:rPr>
          <w:rFonts w:ascii="Georgia" w:eastAsia="Times New Roman" w:hAnsi="Georgia" w:cs="Arial"/>
          <w:color w:val="1F1F1F"/>
          <w:kern w:val="0"/>
          <w:sz w:val="30"/>
          <w:szCs w:val="30"/>
          <w:lang w:val="es-ES" w:eastAsia="it-IT"/>
          <w14:ligatures w14:val="none"/>
        </w:rPr>
        <w:t>Financial support</w:t>
      </w:r>
    </w:p>
    <w:p w14:paraId="0E966CF8"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no sources of funding or support for research or publication.</w:t>
      </w:r>
    </w:p>
    <w:p w14:paraId="3BDF1ED1" w14:textId="77777777" w:rsidR="00234FA5" w:rsidRPr="00234FA5" w:rsidRDefault="00234FA5" w:rsidP="00234FA5">
      <w:pPr>
        <w:spacing w:before="240" w:after="240" w:line="450" w:lineRule="atLeast"/>
        <w:outlineLvl w:val="1"/>
        <w:rPr>
          <w:rFonts w:ascii="Georgia" w:eastAsia="Times New Roman" w:hAnsi="Georgia" w:cs="Arial"/>
          <w:color w:val="1F1F1F"/>
          <w:kern w:val="0"/>
          <w:sz w:val="30"/>
          <w:szCs w:val="30"/>
          <w:lang w:val="es-ES" w:eastAsia="it-IT"/>
          <w14:ligatures w14:val="none"/>
        </w:rPr>
      </w:pPr>
      <w:r w:rsidRPr="00234FA5">
        <w:rPr>
          <w:rFonts w:ascii="Georgia" w:eastAsia="Times New Roman" w:hAnsi="Georgia" w:cs="Arial"/>
          <w:color w:val="1F1F1F"/>
          <w:kern w:val="0"/>
          <w:sz w:val="30"/>
          <w:szCs w:val="30"/>
          <w:lang w:val="es-ES" w:eastAsia="it-IT"/>
          <w14:ligatures w14:val="none"/>
        </w:rPr>
        <w:t>Funding</w:t>
      </w:r>
    </w:p>
    <w:p w14:paraId="79ADFEA8"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t>This research did not receive any specific grant from funding agencies in the public, commercial, or not-for-profit sectors.</w:t>
      </w:r>
    </w:p>
    <w:p w14:paraId="230F5EDB" w14:textId="77777777" w:rsidR="00234FA5" w:rsidRPr="00234FA5" w:rsidRDefault="00234FA5" w:rsidP="00234FA5">
      <w:pPr>
        <w:spacing w:before="480" w:after="120" w:line="450" w:lineRule="atLeast"/>
        <w:outlineLvl w:val="1"/>
        <w:rPr>
          <w:rFonts w:ascii="Georgia" w:eastAsia="Times New Roman" w:hAnsi="Georgia" w:cs="Arial"/>
          <w:color w:val="1F1F1F"/>
          <w:kern w:val="0"/>
          <w:sz w:val="30"/>
          <w:szCs w:val="30"/>
          <w:lang w:val="es-ES" w:eastAsia="it-IT"/>
          <w14:ligatures w14:val="none"/>
        </w:rPr>
      </w:pPr>
      <w:r w:rsidRPr="00234FA5">
        <w:rPr>
          <w:rFonts w:ascii="Georgia" w:eastAsia="Times New Roman" w:hAnsi="Georgia" w:cs="Arial"/>
          <w:color w:val="1F1F1F"/>
          <w:kern w:val="0"/>
          <w:sz w:val="30"/>
          <w:szCs w:val="30"/>
          <w:lang w:val="es-ES" w:eastAsia="it-IT"/>
          <w14:ligatures w14:val="none"/>
        </w:rPr>
        <w:t>Declaration of interest</w:t>
      </w:r>
    </w:p>
    <w:p w14:paraId="1FB6B9B9" w14:textId="77777777" w:rsidR="00234FA5" w:rsidRPr="00234FA5" w:rsidRDefault="00234FA5" w:rsidP="00234FA5">
      <w:pPr>
        <w:spacing w:after="0" w:line="390" w:lineRule="atLeast"/>
        <w:rPr>
          <w:rFonts w:ascii="Georgia" w:eastAsia="Times New Roman" w:hAnsi="Georgia" w:cs="Arial"/>
          <w:color w:val="1F1F1F"/>
          <w:kern w:val="0"/>
          <w:sz w:val="24"/>
          <w:szCs w:val="24"/>
          <w:lang w:val="es-ES" w:eastAsia="it-IT"/>
          <w14:ligatures w14:val="none"/>
        </w:rPr>
      </w:pPr>
      <w:r w:rsidRPr="00234FA5">
        <w:rPr>
          <w:rFonts w:ascii="Georgia" w:eastAsia="Times New Roman" w:hAnsi="Georgia" w:cs="Arial"/>
          <w:color w:val="1F1F1F"/>
          <w:kern w:val="0"/>
          <w:sz w:val="24"/>
          <w:szCs w:val="24"/>
          <w:lang w:val="es-ES" w:eastAsia="it-IT"/>
          <w14:ligatures w14:val="none"/>
        </w:rPr>
        <w:lastRenderedPageBreak/>
        <w:t>The authors declare that they have no known competing financial interests or personal relationships that could have appeared to influence the work reported in this paper.</w:t>
      </w:r>
    </w:p>
    <w:p w14:paraId="3FFFB098" w14:textId="77777777" w:rsidR="00234FA5" w:rsidRPr="00234FA5" w:rsidRDefault="00234FA5" w:rsidP="00234FA5">
      <w:pPr>
        <w:spacing w:after="0" w:line="450" w:lineRule="atLeast"/>
        <w:outlineLvl w:val="1"/>
        <w:rPr>
          <w:rFonts w:ascii="Georgia" w:eastAsia="Times New Roman" w:hAnsi="Georgia" w:cs="Arial"/>
          <w:color w:val="1F1F1F"/>
          <w:kern w:val="0"/>
          <w:sz w:val="30"/>
          <w:szCs w:val="30"/>
          <w:lang w:eastAsia="it-IT"/>
          <w14:ligatures w14:val="none"/>
        </w:rPr>
      </w:pPr>
      <w:proofErr w:type="spellStart"/>
      <w:r w:rsidRPr="00234FA5">
        <w:rPr>
          <w:rFonts w:ascii="Georgia" w:eastAsia="Times New Roman" w:hAnsi="Georgia" w:cs="Arial"/>
          <w:color w:val="1F1F1F"/>
          <w:kern w:val="0"/>
          <w:sz w:val="30"/>
          <w:szCs w:val="30"/>
          <w:lang w:eastAsia="it-IT"/>
          <w14:ligatures w14:val="none"/>
        </w:rPr>
        <w:t>References</w:t>
      </w:r>
      <w:proofErr w:type="spellEnd"/>
      <w:r w:rsidRPr="00234FA5">
        <w:rPr>
          <w:rFonts w:ascii="Georgia" w:eastAsia="Times New Roman" w:hAnsi="Georgia" w:cs="Arial"/>
          <w:color w:val="1F1F1F"/>
          <w:kern w:val="0"/>
          <w:sz w:val="30"/>
          <w:szCs w:val="30"/>
          <w:lang w:eastAsia="it-IT"/>
          <w14:ligatures w14:val="none"/>
        </w:rPr>
        <w:t> (21)</w:t>
      </w:r>
    </w:p>
    <w:p w14:paraId="4F268E82"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A. Di Giorgio</w:t>
      </w:r>
      <w:r w:rsidRPr="00234FA5">
        <w:rPr>
          <w:rFonts w:ascii="Arial" w:eastAsia="Times New Roman" w:hAnsi="Arial" w:cs="Arial"/>
          <w:i/>
          <w:iCs/>
          <w:color w:val="1F1F1F"/>
          <w:kern w:val="0"/>
          <w:sz w:val="24"/>
          <w:szCs w:val="24"/>
          <w:lang w:eastAsia="it-IT"/>
          <w14:ligatures w14:val="none"/>
        </w:rPr>
        <w:t> et al.</w:t>
      </w:r>
    </w:p>
    <w:p w14:paraId="15360285"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hyperlink r:id="rId5" w:history="1">
        <w:proofErr w:type="spellStart"/>
        <w:r w:rsidRPr="00234FA5">
          <w:rPr>
            <w:rFonts w:ascii="Georgia" w:eastAsia="Times New Roman" w:hAnsi="Georgia" w:cs="Arial"/>
            <w:color w:val="0272B1"/>
            <w:kern w:val="0"/>
            <w:sz w:val="27"/>
            <w:szCs w:val="27"/>
            <w:lang w:eastAsia="it-IT"/>
            <w14:ligatures w14:val="none"/>
          </w:rPr>
          <w:t>Systemic</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chemotherapy</w:t>
        </w:r>
        <w:proofErr w:type="spellEnd"/>
        <w:r w:rsidRPr="00234FA5">
          <w:rPr>
            <w:rFonts w:ascii="Georgia" w:eastAsia="Times New Roman" w:hAnsi="Georgia" w:cs="Arial"/>
            <w:color w:val="0272B1"/>
            <w:kern w:val="0"/>
            <w:sz w:val="27"/>
            <w:szCs w:val="27"/>
            <w:lang w:eastAsia="it-IT"/>
            <w14:ligatures w14:val="none"/>
          </w:rPr>
          <w:t xml:space="preserve"> and </w:t>
        </w:r>
        <w:proofErr w:type="spellStart"/>
        <w:r w:rsidRPr="00234FA5">
          <w:rPr>
            <w:rFonts w:ascii="Georgia" w:eastAsia="Times New Roman" w:hAnsi="Georgia" w:cs="Arial"/>
            <w:color w:val="0272B1"/>
            <w:kern w:val="0"/>
            <w:sz w:val="27"/>
            <w:szCs w:val="27"/>
            <w:lang w:eastAsia="it-IT"/>
            <w14:ligatures w14:val="none"/>
          </w:rPr>
          <w:t>pressurized</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intraperitoneal</w:t>
        </w:r>
        <w:proofErr w:type="spellEnd"/>
        <w:r w:rsidRPr="00234FA5">
          <w:rPr>
            <w:rFonts w:ascii="Georgia" w:eastAsia="Times New Roman" w:hAnsi="Georgia" w:cs="Arial"/>
            <w:color w:val="0272B1"/>
            <w:kern w:val="0"/>
            <w:sz w:val="27"/>
            <w:szCs w:val="27"/>
            <w:lang w:eastAsia="it-IT"/>
            <w14:ligatures w14:val="none"/>
          </w:rPr>
          <w:t xml:space="preserve"> aerosol </w:t>
        </w:r>
        <w:proofErr w:type="spellStart"/>
        <w:r w:rsidRPr="00234FA5">
          <w:rPr>
            <w:rFonts w:ascii="Georgia" w:eastAsia="Times New Roman" w:hAnsi="Georgia" w:cs="Arial"/>
            <w:color w:val="0272B1"/>
            <w:kern w:val="0"/>
            <w:sz w:val="27"/>
            <w:szCs w:val="27"/>
            <w:lang w:eastAsia="it-IT"/>
            <w14:ligatures w14:val="none"/>
          </w:rPr>
          <w:t>chemotherapy</w:t>
        </w:r>
        <w:proofErr w:type="spellEnd"/>
        <w:r w:rsidRPr="00234FA5">
          <w:rPr>
            <w:rFonts w:ascii="Georgia" w:eastAsia="Times New Roman" w:hAnsi="Georgia" w:cs="Arial"/>
            <w:color w:val="0272B1"/>
            <w:kern w:val="0"/>
            <w:sz w:val="27"/>
            <w:szCs w:val="27"/>
            <w:lang w:eastAsia="it-IT"/>
            <w14:ligatures w14:val="none"/>
          </w:rPr>
          <w:t xml:space="preserve"> (PIPAC): a </w:t>
        </w:r>
        <w:proofErr w:type="spellStart"/>
        <w:r w:rsidRPr="00234FA5">
          <w:rPr>
            <w:rFonts w:ascii="Georgia" w:eastAsia="Times New Roman" w:hAnsi="Georgia" w:cs="Arial"/>
            <w:color w:val="0272B1"/>
            <w:kern w:val="0"/>
            <w:sz w:val="27"/>
            <w:szCs w:val="27"/>
            <w:lang w:eastAsia="it-IT"/>
            <w14:ligatures w14:val="none"/>
          </w:rPr>
          <w:t>bidirectional</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approach</w:t>
        </w:r>
        <w:proofErr w:type="spellEnd"/>
        <w:r w:rsidRPr="00234FA5">
          <w:rPr>
            <w:rFonts w:ascii="Georgia" w:eastAsia="Times New Roman" w:hAnsi="Georgia" w:cs="Arial"/>
            <w:color w:val="0272B1"/>
            <w:kern w:val="0"/>
            <w:sz w:val="27"/>
            <w:szCs w:val="27"/>
            <w:lang w:eastAsia="it-IT"/>
            <w14:ligatures w14:val="none"/>
          </w:rPr>
          <w:t xml:space="preserve"> for </w:t>
        </w:r>
        <w:proofErr w:type="spellStart"/>
        <w:r w:rsidRPr="00234FA5">
          <w:rPr>
            <w:rFonts w:ascii="Georgia" w:eastAsia="Times New Roman" w:hAnsi="Georgia" w:cs="Arial"/>
            <w:color w:val="0272B1"/>
            <w:kern w:val="0"/>
            <w:sz w:val="27"/>
            <w:szCs w:val="27"/>
            <w:lang w:eastAsia="it-IT"/>
            <w14:ligatures w14:val="none"/>
          </w:rPr>
          <w:t>gastric</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cancer</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peritoneal</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metastasis</w:t>
        </w:r>
        <w:proofErr w:type="spellEnd"/>
      </w:hyperlink>
    </w:p>
    <w:p w14:paraId="540B745E"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proofErr w:type="spellStart"/>
      <w:r w:rsidRPr="00234FA5">
        <w:rPr>
          <w:rFonts w:ascii="Arial" w:eastAsia="Times New Roman" w:hAnsi="Arial" w:cs="Arial"/>
          <w:color w:val="707070"/>
          <w:kern w:val="0"/>
          <w:sz w:val="24"/>
          <w:szCs w:val="24"/>
          <w:lang w:eastAsia="it-IT"/>
          <w14:ligatures w14:val="none"/>
        </w:rPr>
        <w:t>Surg</w:t>
      </w:r>
      <w:proofErr w:type="spellEnd"/>
      <w:r w:rsidRPr="00234FA5">
        <w:rPr>
          <w:rFonts w:ascii="Arial" w:eastAsia="Times New Roman" w:hAnsi="Arial" w:cs="Arial"/>
          <w:color w:val="707070"/>
          <w:kern w:val="0"/>
          <w:sz w:val="24"/>
          <w:szCs w:val="24"/>
          <w:lang w:eastAsia="it-IT"/>
          <w14:ligatures w14:val="none"/>
        </w:rPr>
        <w:t xml:space="preserve"> </w:t>
      </w:r>
      <w:proofErr w:type="spellStart"/>
      <w:r w:rsidRPr="00234FA5">
        <w:rPr>
          <w:rFonts w:ascii="Arial" w:eastAsia="Times New Roman" w:hAnsi="Arial" w:cs="Arial"/>
          <w:color w:val="707070"/>
          <w:kern w:val="0"/>
          <w:sz w:val="24"/>
          <w:szCs w:val="24"/>
          <w:lang w:eastAsia="it-IT"/>
          <w14:ligatures w14:val="none"/>
        </w:rPr>
        <w:t>Oncol</w:t>
      </w:r>
      <w:proofErr w:type="spellEnd"/>
    </w:p>
    <w:p w14:paraId="567C21FF"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(2020 Sep)</w:t>
      </w:r>
    </w:p>
    <w:p w14:paraId="73312A65"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F. Dumont</w:t>
      </w:r>
      <w:r w:rsidRPr="00234FA5">
        <w:rPr>
          <w:rFonts w:ascii="Arial" w:eastAsia="Times New Roman" w:hAnsi="Arial" w:cs="Arial"/>
          <w:i/>
          <w:iCs/>
          <w:color w:val="1F1F1F"/>
          <w:kern w:val="0"/>
          <w:sz w:val="24"/>
          <w:szCs w:val="24"/>
          <w:lang w:eastAsia="it-IT"/>
          <w14:ligatures w14:val="none"/>
        </w:rPr>
        <w:t> et al.</w:t>
      </w:r>
    </w:p>
    <w:p w14:paraId="40346113"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hyperlink r:id="rId6" w:history="1">
        <w:r w:rsidRPr="00234FA5">
          <w:rPr>
            <w:rFonts w:ascii="Georgia" w:eastAsia="Times New Roman" w:hAnsi="Georgia" w:cs="Arial"/>
            <w:color w:val="0272B1"/>
            <w:kern w:val="0"/>
            <w:sz w:val="27"/>
            <w:szCs w:val="27"/>
            <w:lang w:eastAsia="it-IT"/>
            <w14:ligatures w14:val="none"/>
          </w:rPr>
          <w:t xml:space="preserve">PIPAC in </w:t>
        </w:r>
        <w:proofErr w:type="spellStart"/>
        <w:r w:rsidRPr="00234FA5">
          <w:rPr>
            <w:rFonts w:ascii="Georgia" w:eastAsia="Times New Roman" w:hAnsi="Georgia" w:cs="Arial"/>
            <w:color w:val="0272B1"/>
            <w:kern w:val="0"/>
            <w:sz w:val="27"/>
            <w:szCs w:val="27"/>
            <w:lang w:eastAsia="it-IT"/>
            <w14:ligatures w14:val="none"/>
          </w:rPr>
          <w:t>patients</w:t>
        </w:r>
        <w:proofErr w:type="spellEnd"/>
        <w:r w:rsidRPr="00234FA5">
          <w:rPr>
            <w:rFonts w:ascii="Georgia" w:eastAsia="Times New Roman" w:hAnsi="Georgia" w:cs="Arial"/>
            <w:color w:val="0272B1"/>
            <w:kern w:val="0"/>
            <w:sz w:val="27"/>
            <w:szCs w:val="27"/>
            <w:lang w:eastAsia="it-IT"/>
            <w14:ligatures w14:val="none"/>
          </w:rPr>
          <w:t xml:space="preserve"> with </w:t>
        </w:r>
        <w:proofErr w:type="spellStart"/>
        <w:r w:rsidRPr="00234FA5">
          <w:rPr>
            <w:rFonts w:ascii="Georgia" w:eastAsia="Times New Roman" w:hAnsi="Georgia" w:cs="Arial"/>
            <w:color w:val="0272B1"/>
            <w:kern w:val="0"/>
            <w:sz w:val="27"/>
            <w:szCs w:val="27"/>
            <w:lang w:eastAsia="it-IT"/>
            <w14:ligatures w14:val="none"/>
          </w:rPr>
          <w:t>peritoneal</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metastases</w:t>
        </w:r>
        <w:proofErr w:type="spellEnd"/>
        <w:r w:rsidRPr="00234FA5">
          <w:rPr>
            <w:rFonts w:ascii="Georgia" w:eastAsia="Times New Roman" w:hAnsi="Georgia" w:cs="Arial"/>
            <w:color w:val="0272B1"/>
            <w:kern w:val="0"/>
            <w:sz w:val="27"/>
            <w:szCs w:val="27"/>
            <w:lang w:eastAsia="it-IT"/>
            <w14:ligatures w14:val="none"/>
          </w:rPr>
          <w:t xml:space="preserve"> from </w:t>
        </w:r>
        <w:proofErr w:type="spellStart"/>
        <w:r w:rsidRPr="00234FA5">
          <w:rPr>
            <w:rFonts w:ascii="Georgia" w:eastAsia="Times New Roman" w:hAnsi="Georgia" w:cs="Arial"/>
            <w:color w:val="0272B1"/>
            <w:kern w:val="0"/>
            <w:sz w:val="27"/>
            <w:szCs w:val="27"/>
            <w:lang w:eastAsia="it-IT"/>
            <w14:ligatures w14:val="none"/>
          </w:rPr>
          <w:t>gastrointestinal</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tract</w:t>
        </w:r>
        <w:proofErr w:type="spellEnd"/>
        <w:r w:rsidRPr="00234FA5">
          <w:rPr>
            <w:rFonts w:ascii="Georgia" w:eastAsia="Times New Roman" w:hAnsi="Georgia" w:cs="Arial"/>
            <w:color w:val="0272B1"/>
            <w:kern w:val="0"/>
            <w:sz w:val="27"/>
            <w:szCs w:val="27"/>
            <w:lang w:eastAsia="it-IT"/>
            <w14:ligatures w14:val="none"/>
          </w:rPr>
          <w:t xml:space="preserve"> (PIPOX01): an open label, non-comparative </w:t>
        </w:r>
        <w:proofErr w:type="spellStart"/>
        <w:r w:rsidRPr="00234FA5">
          <w:rPr>
            <w:rFonts w:ascii="Georgia" w:eastAsia="Times New Roman" w:hAnsi="Georgia" w:cs="Arial"/>
            <w:color w:val="0272B1"/>
            <w:kern w:val="0"/>
            <w:sz w:val="27"/>
            <w:szCs w:val="27"/>
            <w:lang w:eastAsia="it-IT"/>
            <w14:ligatures w14:val="none"/>
          </w:rPr>
          <w:t>phase</w:t>
        </w:r>
        <w:proofErr w:type="spellEnd"/>
        <w:r w:rsidRPr="00234FA5">
          <w:rPr>
            <w:rFonts w:ascii="Georgia" w:eastAsia="Times New Roman" w:hAnsi="Georgia" w:cs="Arial"/>
            <w:color w:val="0272B1"/>
            <w:kern w:val="0"/>
            <w:sz w:val="27"/>
            <w:szCs w:val="27"/>
            <w:lang w:eastAsia="it-IT"/>
            <w14:ligatures w14:val="none"/>
          </w:rPr>
          <w:t xml:space="preserve"> 1/2 dose escalation and </w:t>
        </w:r>
        <w:proofErr w:type="spellStart"/>
        <w:r w:rsidRPr="00234FA5">
          <w:rPr>
            <w:rFonts w:ascii="Georgia" w:eastAsia="Times New Roman" w:hAnsi="Georgia" w:cs="Arial"/>
            <w:color w:val="0272B1"/>
            <w:kern w:val="0"/>
            <w:sz w:val="27"/>
            <w:szCs w:val="27"/>
            <w:lang w:eastAsia="it-IT"/>
            <w14:ligatures w14:val="none"/>
          </w:rPr>
          <w:t>expansion</w:t>
        </w:r>
        <w:proofErr w:type="spellEnd"/>
        <w:r w:rsidRPr="00234FA5">
          <w:rPr>
            <w:rFonts w:ascii="Georgia" w:eastAsia="Times New Roman" w:hAnsi="Georgia" w:cs="Arial"/>
            <w:color w:val="0272B1"/>
            <w:kern w:val="0"/>
            <w:sz w:val="27"/>
            <w:szCs w:val="27"/>
            <w:lang w:eastAsia="it-IT"/>
            <w14:ligatures w14:val="none"/>
          </w:rPr>
          <w:t xml:space="preserve"> trial</w:t>
        </w:r>
      </w:hyperlink>
    </w:p>
    <w:p w14:paraId="347CDD76"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Eur J </w:t>
      </w:r>
      <w:proofErr w:type="spellStart"/>
      <w:r w:rsidRPr="00234FA5">
        <w:rPr>
          <w:rFonts w:ascii="Arial" w:eastAsia="Times New Roman" w:hAnsi="Arial" w:cs="Arial"/>
          <w:color w:val="707070"/>
          <w:kern w:val="0"/>
          <w:sz w:val="24"/>
          <w:szCs w:val="24"/>
          <w:lang w:eastAsia="it-IT"/>
          <w14:ligatures w14:val="none"/>
        </w:rPr>
        <w:t>Surg</w:t>
      </w:r>
      <w:proofErr w:type="spellEnd"/>
      <w:r w:rsidRPr="00234FA5">
        <w:rPr>
          <w:rFonts w:ascii="Arial" w:eastAsia="Times New Roman" w:hAnsi="Arial" w:cs="Arial"/>
          <w:color w:val="707070"/>
          <w:kern w:val="0"/>
          <w:sz w:val="24"/>
          <w:szCs w:val="24"/>
          <w:lang w:eastAsia="it-IT"/>
          <w14:ligatures w14:val="none"/>
        </w:rPr>
        <w:t xml:space="preserve"> </w:t>
      </w:r>
      <w:proofErr w:type="spellStart"/>
      <w:r w:rsidRPr="00234FA5">
        <w:rPr>
          <w:rFonts w:ascii="Arial" w:eastAsia="Times New Roman" w:hAnsi="Arial" w:cs="Arial"/>
          <w:color w:val="707070"/>
          <w:kern w:val="0"/>
          <w:sz w:val="24"/>
          <w:szCs w:val="24"/>
          <w:lang w:eastAsia="it-IT"/>
          <w14:ligatures w14:val="none"/>
        </w:rPr>
        <w:t>Oncol</w:t>
      </w:r>
      <w:proofErr w:type="spellEnd"/>
    </w:p>
    <w:p w14:paraId="3548BD40"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(2024 Sep)</w:t>
      </w:r>
    </w:p>
    <w:p w14:paraId="429121BB"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M. Hübner</w:t>
      </w:r>
      <w:r w:rsidRPr="00234FA5">
        <w:rPr>
          <w:rFonts w:ascii="Arial" w:eastAsia="Times New Roman" w:hAnsi="Arial" w:cs="Arial"/>
          <w:i/>
          <w:iCs/>
          <w:color w:val="1F1F1F"/>
          <w:kern w:val="0"/>
          <w:sz w:val="24"/>
          <w:szCs w:val="24"/>
          <w:lang w:eastAsia="it-IT"/>
          <w14:ligatures w14:val="none"/>
        </w:rPr>
        <w:t> et al.</w:t>
      </w:r>
    </w:p>
    <w:p w14:paraId="54C7E8D6"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val="es-ES" w:eastAsia="it-IT"/>
          <w14:ligatures w14:val="none"/>
        </w:rPr>
      </w:pPr>
      <w:r>
        <w:fldChar w:fldCharType="begin"/>
      </w:r>
      <w:r w:rsidRPr="00811DF8">
        <w:rPr>
          <w:lang w:val="es-ES"/>
        </w:rPr>
        <w:instrText>HYPERLINK "https://www.sciencedirect.com/science/article/pii/S0748798317304377"</w:instrText>
      </w:r>
      <w:r>
        <w:fldChar w:fldCharType="separate"/>
      </w:r>
      <w:r w:rsidRPr="00234FA5">
        <w:rPr>
          <w:rFonts w:ascii="Georgia" w:eastAsia="Times New Roman" w:hAnsi="Georgia" w:cs="Arial"/>
          <w:color w:val="0272B1"/>
          <w:kern w:val="0"/>
          <w:sz w:val="27"/>
          <w:szCs w:val="27"/>
          <w:lang w:val="es-ES" w:eastAsia="it-IT"/>
          <w14:ligatures w14:val="none"/>
        </w:rPr>
        <w:t>Pressurized IntraPeritoneal aerosol chemotherapy - practical aspects</w:t>
      </w:r>
      <w:r>
        <w:fldChar w:fldCharType="end"/>
      </w:r>
    </w:p>
    <w:p w14:paraId="143C34C8"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val="es-ES" w:eastAsia="it-IT"/>
          <w14:ligatures w14:val="none"/>
        </w:rPr>
      </w:pPr>
      <w:r w:rsidRPr="00234FA5">
        <w:rPr>
          <w:rFonts w:ascii="Arial" w:eastAsia="Times New Roman" w:hAnsi="Arial" w:cs="Arial"/>
          <w:color w:val="707070"/>
          <w:kern w:val="0"/>
          <w:sz w:val="24"/>
          <w:szCs w:val="24"/>
          <w:lang w:val="es-ES" w:eastAsia="it-IT"/>
          <w14:ligatures w14:val="none"/>
        </w:rPr>
        <w:t>Eur J Surg Oncol</w:t>
      </w:r>
    </w:p>
    <w:p w14:paraId="64C1AABB"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val="es-ES" w:eastAsia="it-IT"/>
          <w14:ligatures w14:val="none"/>
        </w:rPr>
      </w:pPr>
      <w:r w:rsidRPr="00234FA5">
        <w:rPr>
          <w:rFonts w:ascii="Arial" w:eastAsia="Times New Roman" w:hAnsi="Arial" w:cs="Arial"/>
          <w:color w:val="707070"/>
          <w:kern w:val="0"/>
          <w:sz w:val="24"/>
          <w:szCs w:val="24"/>
          <w:lang w:val="es-ES" w:eastAsia="it-IT"/>
          <w14:ligatures w14:val="none"/>
        </w:rPr>
        <w:t>(2017 Jun)</w:t>
      </w:r>
    </w:p>
    <w:p w14:paraId="74BFAC1C"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I.R. Diamond</w:t>
      </w:r>
      <w:r w:rsidRPr="00234FA5">
        <w:rPr>
          <w:rFonts w:ascii="Arial" w:eastAsia="Times New Roman" w:hAnsi="Arial" w:cs="Arial"/>
          <w:i/>
          <w:iCs/>
          <w:color w:val="1F1F1F"/>
          <w:kern w:val="0"/>
          <w:sz w:val="24"/>
          <w:szCs w:val="24"/>
          <w:lang w:eastAsia="it-IT"/>
          <w14:ligatures w14:val="none"/>
        </w:rPr>
        <w:t> et al.</w:t>
      </w:r>
    </w:p>
    <w:p w14:paraId="783AA8C0"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hyperlink r:id="rId7" w:history="1">
        <w:proofErr w:type="spellStart"/>
        <w:r w:rsidRPr="00234FA5">
          <w:rPr>
            <w:rFonts w:ascii="Georgia" w:eastAsia="Times New Roman" w:hAnsi="Georgia" w:cs="Arial"/>
            <w:color w:val="0272B1"/>
            <w:kern w:val="0"/>
            <w:sz w:val="27"/>
            <w:szCs w:val="27"/>
            <w:lang w:eastAsia="it-IT"/>
            <w14:ligatures w14:val="none"/>
          </w:rPr>
          <w:t>Defining</w:t>
        </w:r>
        <w:proofErr w:type="spellEnd"/>
        <w:r w:rsidRPr="00234FA5">
          <w:rPr>
            <w:rFonts w:ascii="Georgia" w:eastAsia="Times New Roman" w:hAnsi="Georgia" w:cs="Arial"/>
            <w:color w:val="0272B1"/>
            <w:kern w:val="0"/>
            <w:sz w:val="27"/>
            <w:szCs w:val="27"/>
            <w:lang w:eastAsia="it-IT"/>
            <w14:ligatures w14:val="none"/>
          </w:rPr>
          <w:t xml:space="preserve"> consensus: a </w:t>
        </w:r>
        <w:proofErr w:type="spellStart"/>
        <w:r w:rsidRPr="00234FA5">
          <w:rPr>
            <w:rFonts w:ascii="Georgia" w:eastAsia="Times New Roman" w:hAnsi="Georgia" w:cs="Arial"/>
            <w:color w:val="0272B1"/>
            <w:kern w:val="0"/>
            <w:sz w:val="27"/>
            <w:szCs w:val="27"/>
            <w:lang w:eastAsia="it-IT"/>
            <w14:ligatures w14:val="none"/>
          </w:rPr>
          <w:t>systematic</w:t>
        </w:r>
        <w:proofErr w:type="spellEnd"/>
        <w:r w:rsidRPr="00234FA5">
          <w:rPr>
            <w:rFonts w:ascii="Georgia" w:eastAsia="Times New Roman" w:hAnsi="Georgia" w:cs="Arial"/>
            <w:color w:val="0272B1"/>
            <w:kern w:val="0"/>
            <w:sz w:val="27"/>
            <w:szCs w:val="27"/>
            <w:lang w:eastAsia="it-IT"/>
            <w14:ligatures w14:val="none"/>
          </w:rPr>
          <w:t xml:space="preserve"> review </w:t>
        </w:r>
        <w:proofErr w:type="spellStart"/>
        <w:r w:rsidRPr="00234FA5">
          <w:rPr>
            <w:rFonts w:ascii="Georgia" w:eastAsia="Times New Roman" w:hAnsi="Georgia" w:cs="Arial"/>
            <w:color w:val="0272B1"/>
            <w:kern w:val="0"/>
            <w:sz w:val="27"/>
            <w:szCs w:val="27"/>
            <w:lang w:eastAsia="it-IT"/>
            <w14:ligatures w14:val="none"/>
          </w:rPr>
          <w:t>recommends</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methodologic</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criteria</w:t>
        </w:r>
        <w:proofErr w:type="spellEnd"/>
        <w:r w:rsidRPr="00234FA5">
          <w:rPr>
            <w:rFonts w:ascii="Georgia" w:eastAsia="Times New Roman" w:hAnsi="Georgia" w:cs="Arial"/>
            <w:color w:val="0272B1"/>
            <w:kern w:val="0"/>
            <w:sz w:val="27"/>
            <w:szCs w:val="27"/>
            <w:lang w:eastAsia="it-IT"/>
            <w14:ligatures w14:val="none"/>
          </w:rPr>
          <w:t xml:space="preserve"> for reporting of Delphi studies</w:t>
        </w:r>
      </w:hyperlink>
    </w:p>
    <w:p w14:paraId="7D68D43E"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J Clin </w:t>
      </w:r>
      <w:proofErr w:type="spellStart"/>
      <w:r w:rsidRPr="00234FA5">
        <w:rPr>
          <w:rFonts w:ascii="Arial" w:eastAsia="Times New Roman" w:hAnsi="Arial" w:cs="Arial"/>
          <w:color w:val="707070"/>
          <w:kern w:val="0"/>
          <w:sz w:val="24"/>
          <w:szCs w:val="24"/>
          <w:lang w:eastAsia="it-IT"/>
          <w14:ligatures w14:val="none"/>
        </w:rPr>
        <w:t>Epidemiol</w:t>
      </w:r>
      <w:proofErr w:type="spellEnd"/>
    </w:p>
    <w:p w14:paraId="39A35086"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(2014 </w:t>
      </w:r>
      <w:proofErr w:type="spellStart"/>
      <w:r w:rsidRPr="00234FA5">
        <w:rPr>
          <w:rFonts w:ascii="Arial" w:eastAsia="Times New Roman" w:hAnsi="Arial" w:cs="Arial"/>
          <w:color w:val="707070"/>
          <w:kern w:val="0"/>
          <w:sz w:val="24"/>
          <w:szCs w:val="24"/>
          <w:lang w:eastAsia="it-IT"/>
          <w14:ligatures w14:val="none"/>
        </w:rPr>
        <w:t>Apr</w:t>
      </w:r>
      <w:proofErr w:type="spellEnd"/>
      <w:r w:rsidRPr="00234FA5">
        <w:rPr>
          <w:rFonts w:ascii="Arial" w:eastAsia="Times New Roman" w:hAnsi="Arial" w:cs="Arial"/>
          <w:color w:val="707070"/>
          <w:kern w:val="0"/>
          <w:sz w:val="24"/>
          <w:szCs w:val="24"/>
          <w:lang w:eastAsia="it-IT"/>
          <w14:ligatures w14:val="none"/>
        </w:rPr>
        <w:t>)</w:t>
      </w:r>
    </w:p>
    <w:p w14:paraId="49550437"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M. Hübner</w:t>
      </w:r>
      <w:r w:rsidRPr="00234FA5">
        <w:rPr>
          <w:rFonts w:ascii="Arial" w:eastAsia="Times New Roman" w:hAnsi="Arial" w:cs="Arial"/>
          <w:i/>
          <w:iCs/>
          <w:color w:val="1F1F1F"/>
          <w:kern w:val="0"/>
          <w:sz w:val="24"/>
          <w:szCs w:val="24"/>
          <w:lang w:eastAsia="it-IT"/>
          <w14:ligatures w14:val="none"/>
        </w:rPr>
        <w:t> et al.</w:t>
      </w:r>
    </w:p>
    <w:p w14:paraId="5D8F7C28"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hyperlink r:id="rId8" w:history="1">
        <w:proofErr w:type="spellStart"/>
        <w:r w:rsidRPr="00234FA5">
          <w:rPr>
            <w:rFonts w:ascii="Georgia" w:eastAsia="Times New Roman" w:hAnsi="Georgia" w:cs="Arial"/>
            <w:color w:val="0272B1"/>
            <w:kern w:val="0"/>
            <w:sz w:val="27"/>
            <w:szCs w:val="27"/>
            <w:lang w:eastAsia="it-IT"/>
            <w14:ligatures w14:val="none"/>
          </w:rPr>
          <w:t>Guidelines</w:t>
        </w:r>
        <w:proofErr w:type="spellEnd"/>
        <w:r w:rsidRPr="00234FA5">
          <w:rPr>
            <w:rFonts w:ascii="Georgia" w:eastAsia="Times New Roman" w:hAnsi="Georgia" w:cs="Arial"/>
            <w:color w:val="0272B1"/>
            <w:kern w:val="0"/>
            <w:sz w:val="27"/>
            <w:szCs w:val="27"/>
            <w:lang w:eastAsia="it-IT"/>
            <w14:ligatures w14:val="none"/>
          </w:rPr>
          <w:t xml:space="preserve"> for </w:t>
        </w:r>
        <w:proofErr w:type="spellStart"/>
        <w:r w:rsidRPr="00234FA5">
          <w:rPr>
            <w:rFonts w:ascii="Georgia" w:eastAsia="Times New Roman" w:hAnsi="Georgia" w:cs="Arial"/>
            <w:color w:val="0272B1"/>
            <w:kern w:val="0"/>
            <w:sz w:val="27"/>
            <w:szCs w:val="27"/>
            <w:lang w:eastAsia="it-IT"/>
            <w14:ligatures w14:val="none"/>
          </w:rPr>
          <w:t>perioperative</w:t>
        </w:r>
        <w:proofErr w:type="spellEnd"/>
        <w:r w:rsidRPr="00234FA5">
          <w:rPr>
            <w:rFonts w:ascii="Georgia" w:eastAsia="Times New Roman" w:hAnsi="Georgia" w:cs="Arial"/>
            <w:color w:val="0272B1"/>
            <w:kern w:val="0"/>
            <w:sz w:val="27"/>
            <w:szCs w:val="27"/>
            <w:lang w:eastAsia="it-IT"/>
            <w14:ligatures w14:val="none"/>
          </w:rPr>
          <w:t xml:space="preserve"> care in </w:t>
        </w:r>
        <w:proofErr w:type="spellStart"/>
        <w:r w:rsidRPr="00234FA5">
          <w:rPr>
            <w:rFonts w:ascii="Georgia" w:eastAsia="Times New Roman" w:hAnsi="Georgia" w:cs="Arial"/>
            <w:color w:val="0272B1"/>
            <w:kern w:val="0"/>
            <w:sz w:val="27"/>
            <w:szCs w:val="27"/>
            <w:lang w:eastAsia="it-IT"/>
            <w14:ligatures w14:val="none"/>
          </w:rPr>
          <w:t>cytoreductive</w:t>
        </w:r>
        <w:proofErr w:type="spellEnd"/>
        <w:r w:rsidRPr="00234FA5">
          <w:rPr>
            <w:rFonts w:ascii="Georgia" w:eastAsia="Times New Roman" w:hAnsi="Georgia" w:cs="Arial"/>
            <w:color w:val="0272B1"/>
            <w:kern w:val="0"/>
            <w:sz w:val="27"/>
            <w:szCs w:val="27"/>
            <w:lang w:eastAsia="it-IT"/>
            <w14:ligatures w14:val="none"/>
          </w:rPr>
          <w:t xml:space="preserve"> surgery (CRS) with or </w:t>
        </w:r>
        <w:proofErr w:type="spellStart"/>
        <w:r w:rsidRPr="00234FA5">
          <w:rPr>
            <w:rFonts w:ascii="Georgia" w:eastAsia="Times New Roman" w:hAnsi="Georgia" w:cs="Arial"/>
            <w:color w:val="0272B1"/>
            <w:kern w:val="0"/>
            <w:sz w:val="27"/>
            <w:szCs w:val="27"/>
            <w:lang w:eastAsia="it-IT"/>
            <w14:ligatures w14:val="none"/>
          </w:rPr>
          <w:t>without</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hyperthermic</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IntraPEritoneal</w:t>
        </w:r>
        <w:proofErr w:type="spellEnd"/>
        <w:r w:rsidRPr="00234FA5">
          <w:rPr>
            <w:rFonts w:ascii="Georgia" w:eastAsia="Times New Roman" w:hAnsi="Georgia" w:cs="Arial"/>
            <w:color w:val="0272B1"/>
            <w:kern w:val="0"/>
            <w:sz w:val="27"/>
            <w:szCs w:val="27"/>
            <w:lang w:eastAsia="it-IT"/>
            <w14:ligatures w14:val="none"/>
          </w:rPr>
          <w:t xml:space="preserve"> </w:t>
        </w:r>
        <w:proofErr w:type="spellStart"/>
        <w:r w:rsidRPr="00234FA5">
          <w:rPr>
            <w:rFonts w:ascii="Georgia" w:eastAsia="Times New Roman" w:hAnsi="Georgia" w:cs="Arial"/>
            <w:color w:val="0272B1"/>
            <w:kern w:val="0"/>
            <w:sz w:val="27"/>
            <w:szCs w:val="27"/>
            <w:lang w:eastAsia="it-IT"/>
            <w14:ligatures w14:val="none"/>
          </w:rPr>
          <w:t>chemotherapy</w:t>
        </w:r>
        <w:proofErr w:type="spellEnd"/>
        <w:r w:rsidRPr="00234FA5">
          <w:rPr>
            <w:rFonts w:ascii="Georgia" w:eastAsia="Times New Roman" w:hAnsi="Georgia" w:cs="Arial"/>
            <w:color w:val="0272B1"/>
            <w:kern w:val="0"/>
            <w:sz w:val="27"/>
            <w:szCs w:val="27"/>
            <w:lang w:eastAsia="it-IT"/>
            <w14:ligatures w14:val="none"/>
          </w:rPr>
          <w:t xml:space="preserve"> (HIPEC): </w:t>
        </w:r>
        <w:proofErr w:type="spellStart"/>
        <w:r w:rsidRPr="00234FA5">
          <w:rPr>
            <w:rFonts w:ascii="Georgia" w:eastAsia="Times New Roman" w:hAnsi="Georgia" w:cs="Arial"/>
            <w:color w:val="0272B1"/>
            <w:kern w:val="0"/>
            <w:sz w:val="27"/>
            <w:szCs w:val="27"/>
            <w:lang w:eastAsia="it-IT"/>
            <w14:ligatures w14:val="none"/>
          </w:rPr>
          <w:t>enhanced</w:t>
        </w:r>
        <w:proofErr w:type="spellEnd"/>
        <w:r w:rsidRPr="00234FA5">
          <w:rPr>
            <w:rFonts w:ascii="Georgia" w:eastAsia="Times New Roman" w:hAnsi="Georgia" w:cs="Arial"/>
            <w:color w:val="0272B1"/>
            <w:kern w:val="0"/>
            <w:sz w:val="27"/>
            <w:szCs w:val="27"/>
            <w:lang w:eastAsia="it-IT"/>
            <w14:ligatures w14:val="none"/>
          </w:rPr>
          <w:t xml:space="preserve"> recovery after surgery (ERAS®) society </w:t>
        </w:r>
        <w:proofErr w:type="spellStart"/>
        <w:r w:rsidRPr="00234FA5">
          <w:rPr>
            <w:rFonts w:ascii="Georgia" w:eastAsia="Times New Roman" w:hAnsi="Georgia" w:cs="Arial"/>
            <w:color w:val="0272B1"/>
            <w:kern w:val="0"/>
            <w:sz w:val="27"/>
            <w:szCs w:val="27"/>
            <w:lang w:eastAsia="it-IT"/>
            <w14:ligatures w14:val="none"/>
          </w:rPr>
          <w:t>recommendations</w:t>
        </w:r>
        <w:proofErr w:type="spellEnd"/>
        <w:r w:rsidRPr="00234FA5">
          <w:rPr>
            <w:rFonts w:ascii="Georgia" w:eastAsia="Times New Roman" w:hAnsi="Georgia" w:cs="Arial"/>
            <w:color w:val="0272B1"/>
            <w:kern w:val="0"/>
            <w:sz w:val="27"/>
            <w:szCs w:val="27"/>
            <w:lang w:eastAsia="it-IT"/>
            <w14:ligatures w14:val="none"/>
          </w:rPr>
          <w:t xml:space="preserve"> — part II: </w:t>
        </w:r>
        <w:proofErr w:type="spellStart"/>
        <w:r w:rsidRPr="00234FA5">
          <w:rPr>
            <w:rFonts w:ascii="Georgia" w:eastAsia="Times New Roman" w:hAnsi="Georgia" w:cs="Arial"/>
            <w:color w:val="0272B1"/>
            <w:kern w:val="0"/>
            <w:sz w:val="27"/>
            <w:szCs w:val="27"/>
            <w:lang w:eastAsia="it-IT"/>
            <w14:ligatures w14:val="none"/>
          </w:rPr>
          <w:t>postoperative</w:t>
        </w:r>
        <w:proofErr w:type="spellEnd"/>
        <w:r w:rsidRPr="00234FA5">
          <w:rPr>
            <w:rFonts w:ascii="Georgia" w:eastAsia="Times New Roman" w:hAnsi="Georgia" w:cs="Arial"/>
            <w:color w:val="0272B1"/>
            <w:kern w:val="0"/>
            <w:sz w:val="27"/>
            <w:szCs w:val="27"/>
            <w:lang w:eastAsia="it-IT"/>
            <w14:ligatures w14:val="none"/>
          </w:rPr>
          <w:t xml:space="preserve"> management and special </w:t>
        </w:r>
        <w:proofErr w:type="spellStart"/>
        <w:r w:rsidRPr="00234FA5">
          <w:rPr>
            <w:rFonts w:ascii="Georgia" w:eastAsia="Times New Roman" w:hAnsi="Georgia" w:cs="Arial"/>
            <w:color w:val="0272B1"/>
            <w:kern w:val="0"/>
            <w:sz w:val="27"/>
            <w:szCs w:val="27"/>
            <w:lang w:eastAsia="it-IT"/>
            <w14:ligatures w14:val="none"/>
          </w:rPr>
          <w:t>considerations</w:t>
        </w:r>
        <w:proofErr w:type="spellEnd"/>
      </w:hyperlink>
    </w:p>
    <w:p w14:paraId="649B03FD"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Eur J </w:t>
      </w:r>
      <w:proofErr w:type="spellStart"/>
      <w:r w:rsidRPr="00234FA5">
        <w:rPr>
          <w:rFonts w:ascii="Arial" w:eastAsia="Times New Roman" w:hAnsi="Arial" w:cs="Arial"/>
          <w:color w:val="707070"/>
          <w:kern w:val="0"/>
          <w:sz w:val="24"/>
          <w:szCs w:val="24"/>
          <w:lang w:eastAsia="it-IT"/>
          <w14:ligatures w14:val="none"/>
        </w:rPr>
        <w:t>Surg</w:t>
      </w:r>
      <w:proofErr w:type="spellEnd"/>
      <w:r w:rsidRPr="00234FA5">
        <w:rPr>
          <w:rFonts w:ascii="Arial" w:eastAsia="Times New Roman" w:hAnsi="Arial" w:cs="Arial"/>
          <w:color w:val="707070"/>
          <w:kern w:val="0"/>
          <w:sz w:val="24"/>
          <w:szCs w:val="24"/>
          <w:lang w:eastAsia="it-IT"/>
          <w14:ligatures w14:val="none"/>
        </w:rPr>
        <w:t xml:space="preserve"> </w:t>
      </w:r>
      <w:proofErr w:type="spellStart"/>
      <w:r w:rsidRPr="00234FA5">
        <w:rPr>
          <w:rFonts w:ascii="Arial" w:eastAsia="Times New Roman" w:hAnsi="Arial" w:cs="Arial"/>
          <w:color w:val="707070"/>
          <w:kern w:val="0"/>
          <w:sz w:val="24"/>
          <w:szCs w:val="24"/>
          <w:lang w:eastAsia="it-IT"/>
          <w14:ligatures w14:val="none"/>
        </w:rPr>
        <w:t>Oncol</w:t>
      </w:r>
      <w:proofErr w:type="spellEnd"/>
    </w:p>
    <w:p w14:paraId="29F4EB9C"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(2020 Dec)</w:t>
      </w:r>
    </w:p>
    <w:p w14:paraId="33FF8C53"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C. Eveno</w:t>
      </w:r>
      <w:r w:rsidRPr="00234FA5">
        <w:rPr>
          <w:rFonts w:ascii="Arial" w:eastAsia="Times New Roman" w:hAnsi="Arial" w:cs="Arial"/>
          <w:i/>
          <w:iCs/>
          <w:color w:val="1F1F1F"/>
          <w:kern w:val="0"/>
          <w:sz w:val="24"/>
          <w:szCs w:val="24"/>
          <w:lang w:eastAsia="it-IT"/>
          <w14:ligatures w14:val="none"/>
        </w:rPr>
        <w:t> et al.</w:t>
      </w:r>
    </w:p>
    <w:p w14:paraId="6DB71F05"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val="es-ES" w:eastAsia="it-IT"/>
          <w14:ligatures w14:val="none"/>
        </w:rPr>
      </w:pPr>
      <w:r w:rsidRPr="00234FA5">
        <w:rPr>
          <w:rFonts w:ascii="Georgia" w:eastAsia="Times New Roman" w:hAnsi="Georgia" w:cs="Arial"/>
          <w:color w:val="1F1F1F"/>
          <w:kern w:val="0"/>
          <w:sz w:val="27"/>
          <w:szCs w:val="27"/>
          <w:lang w:val="es-ES" w:eastAsia="it-IT"/>
          <w14:ligatures w14:val="none"/>
        </w:rPr>
        <w:t>Experimental pharmacokinetics evaluation of chemotherapy delivery by PIPAC for colon cancer: first evidence for efficacy</w:t>
      </w:r>
    </w:p>
    <w:p w14:paraId="252DFEF9"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Pleura and </w:t>
      </w:r>
      <w:proofErr w:type="spellStart"/>
      <w:r w:rsidRPr="00234FA5">
        <w:rPr>
          <w:rFonts w:ascii="Arial" w:eastAsia="Times New Roman" w:hAnsi="Arial" w:cs="Arial"/>
          <w:color w:val="707070"/>
          <w:kern w:val="0"/>
          <w:sz w:val="24"/>
          <w:szCs w:val="24"/>
          <w:lang w:eastAsia="it-IT"/>
          <w14:ligatures w14:val="none"/>
        </w:rPr>
        <w:t>Peritoneum</w:t>
      </w:r>
      <w:proofErr w:type="spellEnd"/>
    </w:p>
    <w:p w14:paraId="709B6F8B"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(2017 Jun 27)</w:t>
      </w:r>
    </w:p>
    <w:p w14:paraId="16132694"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lastRenderedPageBreak/>
        <w:t>W. Solass</w:t>
      </w:r>
      <w:r w:rsidRPr="00234FA5">
        <w:rPr>
          <w:rFonts w:ascii="Arial" w:eastAsia="Times New Roman" w:hAnsi="Arial" w:cs="Arial"/>
          <w:i/>
          <w:iCs/>
          <w:color w:val="1F1F1F"/>
          <w:kern w:val="0"/>
          <w:sz w:val="24"/>
          <w:szCs w:val="24"/>
          <w:lang w:eastAsia="it-IT"/>
          <w14:ligatures w14:val="none"/>
        </w:rPr>
        <w:t> et al.</w:t>
      </w:r>
    </w:p>
    <w:p w14:paraId="77BBB1A3"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proofErr w:type="spellStart"/>
      <w:r w:rsidRPr="00234FA5">
        <w:rPr>
          <w:rFonts w:ascii="Georgia" w:eastAsia="Times New Roman" w:hAnsi="Georgia" w:cs="Arial"/>
          <w:color w:val="1F1F1F"/>
          <w:kern w:val="0"/>
          <w:sz w:val="27"/>
          <w:szCs w:val="27"/>
          <w:lang w:eastAsia="it-IT"/>
          <w14:ligatures w14:val="none"/>
        </w:rPr>
        <w:t>Intraperitoneal</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chemotherapy</w:t>
      </w:r>
      <w:proofErr w:type="spellEnd"/>
      <w:r w:rsidRPr="00234FA5">
        <w:rPr>
          <w:rFonts w:ascii="Georgia" w:eastAsia="Times New Roman" w:hAnsi="Georgia" w:cs="Arial"/>
          <w:color w:val="1F1F1F"/>
          <w:kern w:val="0"/>
          <w:sz w:val="27"/>
          <w:szCs w:val="27"/>
          <w:lang w:eastAsia="it-IT"/>
          <w14:ligatures w14:val="none"/>
        </w:rPr>
        <w:t xml:space="preserve"> of </w:t>
      </w:r>
      <w:proofErr w:type="spellStart"/>
      <w:r w:rsidRPr="00234FA5">
        <w:rPr>
          <w:rFonts w:ascii="Georgia" w:eastAsia="Times New Roman" w:hAnsi="Georgia" w:cs="Arial"/>
          <w:color w:val="1F1F1F"/>
          <w:kern w:val="0"/>
          <w:sz w:val="27"/>
          <w:szCs w:val="27"/>
          <w:lang w:eastAsia="it-IT"/>
          <w14:ligatures w14:val="none"/>
        </w:rPr>
        <w:t>peritoneal</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carcinomatosis</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using</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pressurized</w:t>
      </w:r>
      <w:proofErr w:type="spellEnd"/>
      <w:r w:rsidRPr="00234FA5">
        <w:rPr>
          <w:rFonts w:ascii="Georgia" w:eastAsia="Times New Roman" w:hAnsi="Georgia" w:cs="Arial"/>
          <w:color w:val="1F1F1F"/>
          <w:kern w:val="0"/>
          <w:sz w:val="27"/>
          <w:szCs w:val="27"/>
          <w:lang w:eastAsia="it-IT"/>
          <w14:ligatures w14:val="none"/>
        </w:rPr>
        <w:t xml:space="preserve"> aerosol </w:t>
      </w:r>
      <w:proofErr w:type="spellStart"/>
      <w:r w:rsidRPr="00234FA5">
        <w:rPr>
          <w:rFonts w:ascii="Georgia" w:eastAsia="Times New Roman" w:hAnsi="Georgia" w:cs="Arial"/>
          <w:color w:val="1F1F1F"/>
          <w:kern w:val="0"/>
          <w:sz w:val="27"/>
          <w:szCs w:val="27"/>
          <w:lang w:eastAsia="it-IT"/>
          <w14:ligatures w14:val="none"/>
        </w:rPr>
        <w:t>as</w:t>
      </w:r>
      <w:proofErr w:type="spellEnd"/>
      <w:r w:rsidRPr="00234FA5">
        <w:rPr>
          <w:rFonts w:ascii="Georgia" w:eastAsia="Times New Roman" w:hAnsi="Georgia" w:cs="Arial"/>
          <w:color w:val="1F1F1F"/>
          <w:kern w:val="0"/>
          <w:sz w:val="27"/>
          <w:szCs w:val="27"/>
          <w:lang w:eastAsia="it-IT"/>
          <w14:ligatures w14:val="none"/>
        </w:rPr>
        <w:t xml:space="preserve"> an alternative to </w:t>
      </w:r>
      <w:proofErr w:type="spellStart"/>
      <w:r w:rsidRPr="00234FA5">
        <w:rPr>
          <w:rFonts w:ascii="Georgia" w:eastAsia="Times New Roman" w:hAnsi="Georgia" w:cs="Arial"/>
          <w:color w:val="1F1F1F"/>
          <w:kern w:val="0"/>
          <w:sz w:val="27"/>
          <w:szCs w:val="27"/>
          <w:lang w:eastAsia="it-IT"/>
          <w14:ligatures w14:val="none"/>
        </w:rPr>
        <w:t>liquid</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solution</w:t>
      </w:r>
      <w:proofErr w:type="spellEnd"/>
      <w:r w:rsidRPr="00234FA5">
        <w:rPr>
          <w:rFonts w:ascii="Georgia" w:eastAsia="Times New Roman" w:hAnsi="Georgia" w:cs="Arial"/>
          <w:color w:val="1F1F1F"/>
          <w:kern w:val="0"/>
          <w:sz w:val="27"/>
          <w:szCs w:val="27"/>
          <w:lang w:eastAsia="it-IT"/>
          <w14:ligatures w14:val="none"/>
        </w:rPr>
        <w:t xml:space="preserve">: first </w:t>
      </w:r>
      <w:proofErr w:type="spellStart"/>
      <w:r w:rsidRPr="00234FA5">
        <w:rPr>
          <w:rFonts w:ascii="Georgia" w:eastAsia="Times New Roman" w:hAnsi="Georgia" w:cs="Arial"/>
          <w:color w:val="1F1F1F"/>
          <w:kern w:val="0"/>
          <w:sz w:val="27"/>
          <w:szCs w:val="27"/>
          <w:lang w:eastAsia="it-IT"/>
          <w14:ligatures w14:val="none"/>
        </w:rPr>
        <w:t>evidence</w:t>
      </w:r>
      <w:proofErr w:type="spellEnd"/>
      <w:r w:rsidRPr="00234FA5">
        <w:rPr>
          <w:rFonts w:ascii="Georgia" w:eastAsia="Times New Roman" w:hAnsi="Georgia" w:cs="Arial"/>
          <w:color w:val="1F1F1F"/>
          <w:kern w:val="0"/>
          <w:sz w:val="27"/>
          <w:szCs w:val="27"/>
          <w:lang w:eastAsia="it-IT"/>
          <w14:ligatures w14:val="none"/>
        </w:rPr>
        <w:t xml:space="preserve"> for </w:t>
      </w:r>
      <w:proofErr w:type="spellStart"/>
      <w:r w:rsidRPr="00234FA5">
        <w:rPr>
          <w:rFonts w:ascii="Georgia" w:eastAsia="Times New Roman" w:hAnsi="Georgia" w:cs="Arial"/>
          <w:color w:val="1F1F1F"/>
          <w:kern w:val="0"/>
          <w:sz w:val="27"/>
          <w:szCs w:val="27"/>
          <w:lang w:eastAsia="it-IT"/>
          <w14:ligatures w14:val="none"/>
        </w:rPr>
        <w:t>efficacy</w:t>
      </w:r>
      <w:proofErr w:type="spellEnd"/>
    </w:p>
    <w:p w14:paraId="769AAB0E"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Ann Surg Oncol</w:t>
      </w:r>
    </w:p>
    <w:p w14:paraId="26A12735"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(2014 </w:t>
      </w:r>
      <w:proofErr w:type="spellStart"/>
      <w:r w:rsidRPr="00234FA5">
        <w:rPr>
          <w:rFonts w:ascii="Arial" w:eastAsia="Times New Roman" w:hAnsi="Arial" w:cs="Arial"/>
          <w:color w:val="707070"/>
          <w:kern w:val="0"/>
          <w:sz w:val="24"/>
          <w:szCs w:val="24"/>
          <w:lang w:eastAsia="it-IT"/>
          <w14:ligatures w14:val="none"/>
        </w:rPr>
        <w:t>Feb</w:t>
      </w:r>
      <w:proofErr w:type="spellEnd"/>
      <w:r w:rsidRPr="00234FA5">
        <w:rPr>
          <w:rFonts w:ascii="Arial" w:eastAsia="Times New Roman" w:hAnsi="Arial" w:cs="Arial"/>
          <w:color w:val="707070"/>
          <w:kern w:val="0"/>
          <w:sz w:val="24"/>
          <w:szCs w:val="24"/>
          <w:lang w:eastAsia="it-IT"/>
          <w14:ligatures w14:val="none"/>
        </w:rPr>
        <w:t>)</w:t>
      </w:r>
    </w:p>
    <w:p w14:paraId="0F69DE1F"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W. Solass</w:t>
      </w:r>
      <w:r w:rsidRPr="00234FA5">
        <w:rPr>
          <w:rFonts w:ascii="Arial" w:eastAsia="Times New Roman" w:hAnsi="Arial" w:cs="Arial"/>
          <w:i/>
          <w:iCs/>
          <w:color w:val="1F1F1F"/>
          <w:kern w:val="0"/>
          <w:sz w:val="24"/>
          <w:szCs w:val="24"/>
          <w:lang w:eastAsia="it-IT"/>
          <w14:ligatures w14:val="none"/>
        </w:rPr>
        <w:t> et al.</w:t>
      </w:r>
    </w:p>
    <w:p w14:paraId="6B7AF1C6"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proofErr w:type="spellStart"/>
      <w:r w:rsidRPr="00234FA5">
        <w:rPr>
          <w:rFonts w:ascii="Georgia" w:eastAsia="Times New Roman" w:hAnsi="Georgia" w:cs="Arial"/>
          <w:color w:val="1F1F1F"/>
          <w:kern w:val="0"/>
          <w:sz w:val="27"/>
          <w:szCs w:val="27"/>
          <w:lang w:eastAsia="it-IT"/>
          <w14:ligatures w14:val="none"/>
        </w:rPr>
        <w:t>Therapeutic</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approach</w:t>
      </w:r>
      <w:proofErr w:type="spellEnd"/>
      <w:r w:rsidRPr="00234FA5">
        <w:rPr>
          <w:rFonts w:ascii="Georgia" w:eastAsia="Times New Roman" w:hAnsi="Georgia" w:cs="Arial"/>
          <w:color w:val="1F1F1F"/>
          <w:kern w:val="0"/>
          <w:sz w:val="27"/>
          <w:szCs w:val="27"/>
          <w:lang w:eastAsia="it-IT"/>
          <w14:ligatures w14:val="none"/>
        </w:rPr>
        <w:t xml:space="preserve"> of human </w:t>
      </w:r>
      <w:proofErr w:type="spellStart"/>
      <w:r w:rsidRPr="00234FA5">
        <w:rPr>
          <w:rFonts w:ascii="Georgia" w:eastAsia="Times New Roman" w:hAnsi="Georgia" w:cs="Arial"/>
          <w:color w:val="1F1F1F"/>
          <w:kern w:val="0"/>
          <w:sz w:val="27"/>
          <w:szCs w:val="27"/>
          <w:lang w:eastAsia="it-IT"/>
          <w14:ligatures w14:val="none"/>
        </w:rPr>
        <w:t>peritoneal</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carcinomatosis</w:t>
      </w:r>
      <w:proofErr w:type="spellEnd"/>
      <w:r w:rsidRPr="00234FA5">
        <w:rPr>
          <w:rFonts w:ascii="Georgia" w:eastAsia="Times New Roman" w:hAnsi="Georgia" w:cs="Arial"/>
          <w:color w:val="1F1F1F"/>
          <w:kern w:val="0"/>
          <w:sz w:val="27"/>
          <w:szCs w:val="27"/>
          <w:lang w:eastAsia="it-IT"/>
          <w14:ligatures w14:val="none"/>
        </w:rPr>
        <w:t xml:space="preserve"> with </w:t>
      </w:r>
      <w:proofErr w:type="spellStart"/>
      <w:r w:rsidRPr="00234FA5">
        <w:rPr>
          <w:rFonts w:ascii="Georgia" w:eastAsia="Times New Roman" w:hAnsi="Georgia" w:cs="Arial"/>
          <w:color w:val="1F1F1F"/>
          <w:kern w:val="0"/>
          <w:sz w:val="27"/>
          <w:szCs w:val="27"/>
          <w:lang w:eastAsia="it-IT"/>
          <w14:ligatures w14:val="none"/>
        </w:rPr>
        <w:t>dbait</w:t>
      </w:r>
      <w:proofErr w:type="spellEnd"/>
      <w:r w:rsidRPr="00234FA5">
        <w:rPr>
          <w:rFonts w:ascii="Georgia" w:eastAsia="Times New Roman" w:hAnsi="Georgia" w:cs="Arial"/>
          <w:color w:val="1F1F1F"/>
          <w:kern w:val="0"/>
          <w:sz w:val="27"/>
          <w:szCs w:val="27"/>
          <w:lang w:eastAsia="it-IT"/>
          <w14:ligatures w14:val="none"/>
        </w:rPr>
        <w:t xml:space="preserve"> in </w:t>
      </w:r>
      <w:proofErr w:type="spellStart"/>
      <w:r w:rsidRPr="00234FA5">
        <w:rPr>
          <w:rFonts w:ascii="Georgia" w:eastAsia="Times New Roman" w:hAnsi="Georgia" w:cs="Arial"/>
          <w:color w:val="1F1F1F"/>
          <w:kern w:val="0"/>
          <w:sz w:val="27"/>
          <w:szCs w:val="27"/>
          <w:lang w:eastAsia="it-IT"/>
          <w14:ligatures w14:val="none"/>
        </w:rPr>
        <w:t>combination</w:t>
      </w:r>
      <w:proofErr w:type="spellEnd"/>
      <w:r w:rsidRPr="00234FA5">
        <w:rPr>
          <w:rFonts w:ascii="Georgia" w:eastAsia="Times New Roman" w:hAnsi="Georgia" w:cs="Arial"/>
          <w:color w:val="1F1F1F"/>
          <w:kern w:val="0"/>
          <w:sz w:val="27"/>
          <w:szCs w:val="27"/>
          <w:lang w:eastAsia="it-IT"/>
          <w14:ligatures w14:val="none"/>
        </w:rPr>
        <w:t xml:space="preserve"> with </w:t>
      </w:r>
      <w:proofErr w:type="spellStart"/>
      <w:r w:rsidRPr="00234FA5">
        <w:rPr>
          <w:rFonts w:ascii="Georgia" w:eastAsia="Times New Roman" w:hAnsi="Georgia" w:cs="Arial"/>
          <w:color w:val="1F1F1F"/>
          <w:kern w:val="0"/>
          <w:sz w:val="27"/>
          <w:szCs w:val="27"/>
          <w:lang w:eastAsia="it-IT"/>
          <w14:ligatures w14:val="none"/>
        </w:rPr>
        <w:t>capnoperitoneum</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proof</w:t>
      </w:r>
      <w:proofErr w:type="spellEnd"/>
      <w:r w:rsidRPr="00234FA5">
        <w:rPr>
          <w:rFonts w:ascii="Georgia" w:eastAsia="Times New Roman" w:hAnsi="Georgia" w:cs="Arial"/>
          <w:color w:val="1F1F1F"/>
          <w:kern w:val="0"/>
          <w:sz w:val="27"/>
          <w:szCs w:val="27"/>
          <w:lang w:eastAsia="it-IT"/>
          <w14:ligatures w14:val="none"/>
        </w:rPr>
        <w:t xml:space="preserve"> of concept</w:t>
      </w:r>
    </w:p>
    <w:p w14:paraId="669A20B4"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proofErr w:type="spellStart"/>
      <w:r w:rsidRPr="00234FA5">
        <w:rPr>
          <w:rFonts w:ascii="Arial" w:eastAsia="Times New Roman" w:hAnsi="Arial" w:cs="Arial"/>
          <w:color w:val="707070"/>
          <w:kern w:val="0"/>
          <w:sz w:val="24"/>
          <w:szCs w:val="24"/>
          <w:lang w:eastAsia="it-IT"/>
          <w14:ligatures w14:val="none"/>
        </w:rPr>
        <w:t>Surg</w:t>
      </w:r>
      <w:proofErr w:type="spellEnd"/>
      <w:r w:rsidRPr="00234FA5">
        <w:rPr>
          <w:rFonts w:ascii="Arial" w:eastAsia="Times New Roman" w:hAnsi="Arial" w:cs="Arial"/>
          <w:color w:val="707070"/>
          <w:kern w:val="0"/>
          <w:sz w:val="24"/>
          <w:szCs w:val="24"/>
          <w:lang w:eastAsia="it-IT"/>
          <w14:ligatures w14:val="none"/>
        </w:rPr>
        <w:t xml:space="preserve"> </w:t>
      </w:r>
      <w:proofErr w:type="spellStart"/>
      <w:r w:rsidRPr="00234FA5">
        <w:rPr>
          <w:rFonts w:ascii="Arial" w:eastAsia="Times New Roman" w:hAnsi="Arial" w:cs="Arial"/>
          <w:color w:val="707070"/>
          <w:kern w:val="0"/>
          <w:sz w:val="24"/>
          <w:szCs w:val="24"/>
          <w:lang w:eastAsia="it-IT"/>
          <w14:ligatures w14:val="none"/>
        </w:rPr>
        <w:t>Endosc</w:t>
      </w:r>
      <w:proofErr w:type="spellEnd"/>
    </w:p>
    <w:p w14:paraId="41E58942"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(2012 Mar)</w:t>
      </w:r>
    </w:p>
    <w:p w14:paraId="1DCF8A16"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C.B. Tempfer</w:t>
      </w:r>
      <w:r w:rsidRPr="00234FA5">
        <w:rPr>
          <w:rFonts w:ascii="Arial" w:eastAsia="Times New Roman" w:hAnsi="Arial" w:cs="Arial"/>
          <w:i/>
          <w:iCs/>
          <w:color w:val="1F1F1F"/>
          <w:kern w:val="0"/>
          <w:sz w:val="24"/>
          <w:szCs w:val="24"/>
          <w:lang w:eastAsia="it-IT"/>
          <w14:ligatures w14:val="none"/>
        </w:rPr>
        <w:t> et al.</w:t>
      </w:r>
    </w:p>
    <w:p w14:paraId="3DF1310E"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proofErr w:type="spellStart"/>
      <w:r w:rsidRPr="00234FA5">
        <w:rPr>
          <w:rFonts w:ascii="Georgia" w:eastAsia="Times New Roman" w:hAnsi="Georgia" w:cs="Arial"/>
          <w:color w:val="1F1F1F"/>
          <w:kern w:val="0"/>
          <w:sz w:val="27"/>
          <w:szCs w:val="27"/>
          <w:lang w:eastAsia="it-IT"/>
          <w14:ligatures w14:val="none"/>
        </w:rPr>
        <w:t>Pressurized</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intraperitoneal</w:t>
      </w:r>
      <w:proofErr w:type="spellEnd"/>
      <w:r w:rsidRPr="00234FA5">
        <w:rPr>
          <w:rFonts w:ascii="Georgia" w:eastAsia="Times New Roman" w:hAnsi="Georgia" w:cs="Arial"/>
          <w:color w:val="1F1F1F"/>
          <w:kern w:val="0"/>
          <w:sz w:val="27"/>
          <w:szCs w:val="27"/>
          <w:lang w:eastAsia="it-IT"/>
          <w14:ligatures w14:val="none"/>
        </w:rPr>
        <w:t xml:space="preserve"> aerosol </w:t>
      </w:r>
      <w:proofErr w:type="spellStart"/>
      <w:r w:rsidRPr="00234FA5">
        <w:rPr>
          <w:rFonts w:ascii="Georgia" w:eastAsia="Times New Roman" w:hAnsi="Georgia" w:cs="Arial"/>
          <w:color w:val="1F1F1F"/>
          <w:kern w:val="0"/>
          <w:sz w:val="27"/>
          <w:szCs w:val="27"/>
          <w:lang w:eastAsia="it-IT"/>
          <w14:ligatures w14:val="none"/>
        </w:rPr>
        <w:t>chemotherapy</w:t>
      </w:r>
      <w:proofErr w:type="spellEnd"/>
      <w:r w:rsidRPr="00234FA5">
        <w:rPr>
          <w:rFonts w:ascii="Georgia" w:eastAsia="Times New Roman" w:hAnsi="Georgia" w:cs="Arial"/>
          <w:color w:val="1F1F1F"/>
          <w:kern w:val="0"/>
          <w:sz w:val="27"/>
          <w:szCs w:val="27"/>
          <w:lang w:eastAsia="it-IT"/>
          <w14:ligatures w14:val="none"/>
        </w:rPr>
        <w:t xml:space="preserve"> with </w:t>
      </w:r>
      <w:proofErr w:type="spellStart"/>
      <w:r w:rsidRPr="00234FA5">
        <w:rPr>
          <w:rFonts w:ascii="Georgia" w:eastAsia="Times New Roman" w:hAnsi="Georgia" w:cs="Arial"/>
          <w:color w:val="1F1F1F"/>
          <w:kern w:val="0"/>
          <w:sz w:val="27"/>
          <w:szCs w:val="27"/>
          <w:lang w:eastAsia="it-IT"/>
          <w14:ligatures w14:val="none"/>
        </w:rPr>
        <w:t>cisplatin</w:t>
      </w:r>
      <w:proofErr w:type="spellEnd"/>
      <w:r w:rsidRPr="00234FA5">
        <w:rPr>
          <w:rFonts w:ascii="Georgia" w:eastAsia="Times New Roman" w:hAnsi="Georgia" w:cs="Arial"/>
          <w:color w:val="1F1F1F"/>
          <w:kern w:val="0"/>
          <w:sz w:val="27"/>
          <w:szCs w:val="27"/>
          <w:lang w:eastAsia="it-IT"/>
          <w14:ligatures w14:val="none"/>
        </w:rPr>
        <w:t xml:space="preserve"> and </w:t>
      </w:r>
      <w:proofErr w:type="spellStart"/>
      <w:r w:rsidRPr="00234FA5">
        <w:rPr>
          <w:rFonts w:ascii="Georgia" w:eastAsia="Times New Roman" w:hAnsi="Georgia" w:cs="Arial"/>
          <w:color w:val="1F1F1F"/>
          <w:kern w:val="0"/>
          <w:sz w:val="27"/>
          <w:szCs w:val="27"/>
          <w:lang w:eastAsia="it-IT"/>
          <w14:ligatures w14:val="none"/>
        </w:rPr>
        <w:t>doxorubicin</w:t>
      </w:r>
      <w:proofErr w:type="spellEnd"/>
      <w:r w:rsidRPr="00234FA5">
        <w:rPr>
          <w:rFonts w:ascii="Georgia" w:eastAsia="Times New Roman" w:hAnsi="Georgia" w:cs="Arial"/>
          <w:color w:val="1F1F1F"/>
          <w:kern w:val="0"/>
          <w:sz w:val="27"/>
          <w:szCs w:val="27"/>
          <w:lang w:eastAsia="it-IT"/>
          <w14:ligatures w14:val="none"/>
        </w:rPr>
        <w:t xml:space="preserve"> in women with </w:t>
      </w:r>
      <w:proofErr w:type="spellStart"/>
      <w:r w:rsidRPr="00234FA5">
        <w:rPr>
          <w:rFonts w:ascii="Georgia" w:eastAsia="Times New Roman" w:hAnsi="Georgia" w:cs="Arial"/>
          <w:color w:val="1F1F1F"/>
          <w:kern w:val="0"/>
          <w:sz w:val="27"/>
          <w:szCs w:val="27"/>
          <w:lang w:eastAsia="it-IT"/>
          <w14:ligatures w14:val="none"/>
        </w:rPr>
        <w:t>peritoneal</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carcinomatosis</w:t>
      </w:r>
      <w:proofErr w:type="spellEnd"/>
      <w:r w:rsidRPr="00234FA5">
        <w:rPr>
          <w:rFonts w:ascii="Georgia" w:eastAsia="Times New Roman" w:hAnsi="Georgia" w:cs="Arial"/>
          <w:color w:val="1F1F1F"/>
          <w:kern w:val="0"/>
          <w:sz w:val="27"/>
          <w:szCs w:val="27"/>
          <w:lang w:eastAsia="it-IT"/>
          <w14:ligatures w14:val="none"/>
        </w:rPr>
        <w:t xml:space="preserve">: a </w:t>
      </w:r>
      <w:proofErr w:type="spellStart"/>
      <w:r w:rsidRPr="00234FA5">
        <w:rPr>
          <w:rFonts w:ascii="Georgia" w:eastAsia="Times New Roman" w:hAnsi="Georgia" w:cs="Arial"/>
          <w:color w:val="1F1F1F"/>
          <w:kern w:val="0"/>
          <w:sz w:val="27"/>
          <w:szCs w:val="27"/>
          <w:lang w:eastAsia="it-IT"/>
          <w14:ligatures w14:val="none"/>
        </w:rPr>
        <w:t>cohort</w:t>
      </w:r>
      <w:proofErr w:type="spellEnd"/>
      <w:r w:rsidRPr="00234FA5">
        <w:rPr>
          <w:rFonts w:ascii="Georgia" w:eastAsia="Times New Roman" w:hAnsi="Georgia" w:cs="Arial"/>
          <w:color w:val="1F1F1F"/>
          <w:kern w:val="0"/>
          <w:sz w:val="27"/>
          <w:szCs w:val="27"/>
          <w:lang w:eastAsia="it-IT"/>
          <w14:ligatures w14:val="none"/>
        </w:rPr>
        <w:t xml:space="preserve"> study</w:t>
      </w:r>
    </w:p>
    <w:p w14:paraId="68F3AF5D"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proofErr w:type="spellStart"/>
      <w:r w:rsidRPr="00234FA5">
        <w:rPr>
          <w:rFonts w:ascii="Arial" w:eastAsia="Times New Roman" w:hAnsi="Arial" w:cs="Arial"/>
          <w:color w:val="707070"/>
          <w:kern w:val="0"/>
          <w:sz w:val="24"/>
          <w:szCs w:val="24"/>
          <w:lang w:eastAsia="it-IT"/>
          <w14:ligatures w14:val="none"/>
        </w:rPr>
        <w:t>Anticancer</w:t>
      </w:r>
      <w:proofErr w:type="spellEnd"/>
      <w:r w:rsidRPr="00234FA5">
        <w:rPr>
          <w:rFonts w:ascii="Arial" w:eastAsia="Times New Roman" w:hAnsi="Arial" w:cs="Arial"/>
          <w:color w:val="707070"/>
          <w:kern w:val="0"/>
          <w:sz w:val="24"/>
          <w:szCs w:val="24"/>
          <w:lang w:eastAsia="it-IT"/>
          <w14:ligatures w14:val="none"/>
        </w:rPr>
        <w:t xml:space="preserve"> Res</w:t>
      </w:r>
    </w:p>
    <w:p w14:paraId="679B7559"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(2015 Dec)</w:t>
      </w:r>
    </w:p>
    <w:p w14:paraId="51F1CD1E" w14:textId="77777777" w:rsidR="00234FA5" w:rsidRPr="00234FA5" w:rsidRDefault="00234FA5" w:rsidP="00234FA5">
      <w:pPr>
        <w:numPr>
          <w:ilvl w:val="0"/>
          <w:numId w:val="1"/>
        </w:numPr>
        <w:spacing w:after="0" w:line="390" w:lineRule="atLeast"/>
        <w:rPr>
          <w:rFonts w:ascii="Georgia" w:eastAsia="Times New Roman" w:hAnsi="Georgia" w:cs="Arial"/>
          <w:color w:val="1F1F1F"/>
          <w:kern w:val="0"/>
          <w:sz w:val="24"/>
          <w:szCs w:val="24"/>
          <w:lang w:eastAsia="it-IT"/>
          <w14:ligatures w14:val="none"/>
        </w:rPr>
      </w:pPr>
      <w:r w:rsidRPr="00234FA5">
        <w:rPr>
          <w:rFonts w:ascii="Arial" w:eastAsia="Times New Roman" w:hAnsi="Arial" w:cs="Arial"/>
          <w:color w:val="1F1F1F"/>
          <w:kern w:val="0"/>
          <w:sz w:val="24"/>
          <w:szCs w:val="24"/>
          <w:lang w:eastAsia="it-IT"/>
          <w14:ligatures w14:val="none"/>
        </w:rPr>
        <w:t>I.T. </w:t>
      </w:r>
      <w:proofErr w:type="spellStart"/>
      <w:r w:rsidRPr="00234FA5">
        <w:rPr>
          <w:rFonts w:ascii="Arial" w:eastAsia="Times New Roman" w:hAnsi="Arial" w:cs="Arial"/>
          <w:color w:val="1F1F1F"/>
          <w:kern w:val="0"/>
          <w:sz w:val="24"/>
          <w:szCs w:val="24"/>
          <w:lang w:eastAsia="it-IT"/>
          <w14:ligatures w14:val="none"/>
        </w:rPr>
        <w:t>Foslund</w:t>
      </w:r>
      <w:proofErr w:type="spellEnd"/>
      <w:r w:rsidRPr="00234FA5">
        <w:rPr>
          <w:rFonts w:ascii="Arial" w:eastAsia="Times New Roman" w:hAnsi="Arial" w:cs="Arial"/>
          <w:i/>
          <w:iCs/>
          <w:color w:val="1F1F1F"/>
          <w:kern w:val="0"/>
          <w:sz w:val="24"/>
          <w:szCs w:val="24"/>
          <w:lang w:eastAsia="it-IT"/>
          <w14:ligatures w14:val="none"/>
        </w:rPr>
        <w:t> et al.</w:t>
      </w:r>
    </w:p>
    <w:p w14:paraId="4456E66B" w14:textId="77777777" w:rsidR="00234FA5" w:rsidRPr="00234FA5" w:rsidRDefault="00234FA5" w:rsidP="00234FA5">
      <w:pPr>
        <w:spacing w:after="0" w:line="420" w:lineRule="atLeast"/>
        <w:ind w:left="720"/>
        <w:outlineLvl w:val="2"/>
        <w:rPr>
          <w:rFonts w:ascii="Georgia" w:eastAsia="Times New Roman" w:hAnsi="Georgia" w:cs="Arial"/>
          <w:color w:val="1F1F1F"/>
          <w:kern w:val="0"/>
          <w:sz w:val="27"/>
          <w:szCs w:val="27"/>
          <w:lang w:eastAsia="it-IT"/>
          <w14:ligatures w14:val="none"/>
        </w:rPr>
      </w:pPr>
      <w:proofErr w:type="spellStart"/>
      <w:r w:rsidRPr="00234FA5">
        <w:rPr>
          <w:rFonts w:ascii="Georgia" w:eastAsia="Times New Roman" w:hAnsi="Georgia" w:cs="Arial"/>
          <w:color w:val="1F1F1F"/>
          <w:kern w:val="0"/>
          <w:sz w:val="27"/>
          <w:szCs w:val="27"/>
          <w:lang w:eastAsia="it-IT"/>
          <w14:ligatures w14:val="none"/>
        </w:rPr>
        <w:t>Outcome</w:t>
      </w:r>
      <w:proofErr w:type="spellEnd"/>
      <w:r w:rsidRPr="00234FA5">
        <w:rPr>
          <w:rFonts w:ascii="Georgia" w:eastAsia="Times New Roman" w:hAnsi="Georgia" w:cs="Arial"/>
          <w:color w:val="1F1F1F"/>
          <w:kern w:val="0"/>
          <w:sz w:val="27"/>
          <w:szCs w:val="27"/>
          <w:lang w:eastAsia="it-IT"/>
          <w14:ligatures w14:val="none"/>
        </w:rPr>
        <w:t xml:space="preserve"> of </w:t>
      </w:r>
      <w:proofErr w:type="spellStart"/>
      <w:r w:rsidRPr="00234FA5">
        <w:rPr>
          <w:rFonts w:ascii="Georgia" w:eastAsia="Times New Roman" w:hAnsi="Georgia" w:cs="Arial"/>
          <w:color w:val="1F1F1F"/>
          <w:kern w:val="0"/>
          <w:sz w:val="27"/>
          <w:szCs w:val="27"/>
          <w:lang w:eastAsia="it-IT"/>
          <w14:ligatures w14:val="none"/>
        </w:rPr>
        <w:t>patients</w:t>
      </w:r>
      <w:proofErr w:type="spellEnd"/>
      <w:r w:rsidRPr="00234FA5">
        <w:rPr>
          <w:rFonts w:ascii="Georgia" w:eastAsia="Times New Roman" w:hAnsi="Georgia" w:cs="Arial"/>
          <w:color w:val="1F1F1F"/>
          <w:kern w:val="0"/>
          <w:sz w:val="27"/>
          <w:szCs w:val="27"/>
          <w:lang w:eastAsia="it-IT"/>
          <w14:ligatures w14:val="none"/>
        </w:rPr>
        <w:t xml:space="preserve"> with </w:t>
      </w:r>
      <w:proofErr w:type="spellStart"/>
      <w:r w:rsidRPr="00234FA5">
        <w:rPr>
          <w:rFonts w:ascii="Georgia" w:eastAsia="Times New Roman" w:hAnsi="Georgia" w:cs="Arial"/>
          <w:color w:val="1F1F1F"/>
          <w:kern w:val="0"/>
          <w:sz w:val="27"/>
          <w:szCs w:val="27"/>
          <w:lang w:eastAsia="it-IT"/>
          <w14:ligatures w14:val="none"/>
        </w:rPr>
        <w:t>peritoneal</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metastasis</w:t>
      </w:r>
      <w:proofErr w:type="spellEnd"/>
      <w:r w:rsidRPr="00234FA5">
        <w:rPr>
          <w:rFonts w:ascii="Georgia" w:eastAsia="Times New Roman" w:hAnsi="Georgia" w:cs="Arial"/>
          <w:color w:val="1F1F1F"/>
          <w:kern w:val="0"/>
          <w:sz w:val="27"/>
          <w:szCs w:val="27"/>
          <w:lang w:eastAsia="it-IT"/>
          <w14:ligatures w14:val="none"/>
        </w:rPr>
        <w:t xml:space="preserve"> from </w:t>
      </w:r>
      <w:proofErr w:type="spellStart"/>
      <w:r w:rsidRPr="00234FA5">
        <w:rPr>
          <w:rFonts w:ascii="Georgia" w:eastAsia="Times New Roman" w:hAnsi="Georgia" w:cs="Arial"/>
          <w:color w:val="1F1F1F"/>
          <w:kern w:val="0"/>
          <w:sz w:val="27"/>
          <w:szCs w:val="27"/>
          <w:lang w:eastAsia="it-IT"/>
          <w14:ligatures w14:val="none"/>
        </w:rPr>
        <w:t>ovarian</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cancer</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treated</w:t>
      </w:r>
      <w:proofErr w:type="spellEnd"/>
      <w:r w:rsidRPr="00234FA5">
        <w:rPr>
          <w:rFonts w:ascii="Georgia" w:eastAsia="Times New Roman" w:hAnsi="Georgia" w:cs="Arial"/>
          <w:color w:val="1F1F1F"/>
          <w:kern w:val="0"/>
          <w:sz w:val="27"/>
          <w:szCs w:val="27"/>
          <w:lang w:eastAsia="it-IT"/>
          <w14:ligatures w14:val="none"/>
        </w:rPr>
        <w:t xml:space="preserve"> with </w:t>
      </w:r>
      <w:proofErr w:type="spellStart"/>
      <w:r w:rsidRPr="00234FA5">
        <w:rPr>
          <w:rFonts w:ascii="Georgia" w:eastAsia="Times New Roman" w:hAnsi="Georgia" w:cs="Arial"/>
          <w:color w:val="1F1F1F"/>
          <w:kern w:val="0"/>
          <w:sz w:val="27"/>
          <w:szCs w:val="27"/>
          <w:lang w:eastAsia="it-IT"/>
          <w14:ligatures w14:val="none"/>
        </w:rPr>
        <w:t>pressurized</w:t>
      </w:r>
      <w:proofErr w:type="spellEnd"/>
      <w:r w:rsidRPr="00234FA5">
        <w:rPr>
          <w:rFonts w:ascii="Georgia" w:eastAsia="Times New Roman" w:hAnsi="Georgia" w:cs="Arial"/>
          <w:color w:val="1F1F1F"/>
          <w:kern w:val="0"/>
          <w:sz w:val="27"/>
          <w:szCs w:val="27"/>
          <w:lang w:eastAsia="it-IT"/>
          <w14:ligatures w14:val="none"/>
        </w:rPr>
        <w:t xml:space="preserve"> </w:t>
      </w:r>
      <w:proofErr w:type="spellStart"/>
      <w:r w:rsidRPr="00234FA5">
        <w:rPr>
          <w:rFonts w:ascii="Georgia" w:eastAsia="Times New Roman" w:hAnsi="Georgia" w:cs="Arial"/>
          <w:color w:val="1F1F1F"/>
          <w:kern w:val="0"/>
          <w:sz w:val="27"/>
          <w:szCs w:val="27"/>
          <w:lang w:eastAsia="it-IT"/>
          <w14:ligatures w14:val="none"/>
        </w:rPr>
        <w:t>IntraPeritoneal</w:t>
      </w:r>
      <w:proofErr w:type="spellEnd"/>
      <w:r w:rsidRPr="00234FA5">
        <w:rPr>
          <w:rFonts w:ascii="Georgia" w:eastAsia="Times New Roman" w:hAnsi="Georgia" w:cs="Arial"/>
          <w:color w:val="1F1F1F"/>
          <w:kern w:val="0"/>
          <w:sz w:val="27"/>
          <w:szCs w:val="27"/>
          <w:lang w:eastAsia="it-IT"/>
          <w14:ligatures w14:val="none"/>
        </w:rPr>
        <w:t xml:space="preserve"> aerosol </w:t>
      </w:r>
      <w:proofErr w:type="spellStart"/>
      <w:r w:rsidRPr="00234FA5">
        <w:rPr>
          <w:rFonts w:ascii="Georgia" w:eastAsia="Times New Roman" w:hAnsi="Georgia" w:cs="Arial"/>
          <w:color w:val="1F1F1F"/>
          <w:kern w:val="0"/>
          <w:sz w:val="27"/>
          <w:szCs w:val="27"/>
          <w:lang w:eastAsia="it-IT"/>
          <w14:ligatures w14:val="none"/>
        </w:rPr>
        <w:t>chemotherapy</w:t>
      </w:r>
      <w:proofErr w:type="spellEnd"/>
      <w:r w:rsidRPr="00234FA5">
        <w:rPr>
          <w:rFonts w:ascii="Georgia" w:eastAsia="Times New Roman" w:hAnsi="Georgia" w:cs="Arial"/>
          <w:color w:val="1F1F1F"/>
          <w:kern w:val="0"/>
          <w:sz w:val="27"/>
          <w:szCs w:val="27"/>
          <w:lang w:eastAsia="it-IT"/>
          <w14:ligatures w14:val="none"/>
        </w:rPr>
        <w:t xml:space="preserve"> (PIPAC)</w:t>
      </w:r>
    </w:p>
    <w:p w14:paraId="54D26DA3" w14:textId="77777777" w:rsidR="00234FA5" w:rsidRPr="00234FA5" w:rsidRDefault="00234FA5" w:rsidP="00234FA5">
      <w:pPr>
        <w:spacing w:after="0" w:line="360" w:lineRule="atLeast"/>
        <w:ind w:left="720"/>
        <w:outlineLvl w:val="2"/>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 xml:space="preserve">Pleura and </w:t>
      </w:r>
      <w:proofErr w:type="spellStart"/>
      <w:r w:rsidRPr="00234FA5">
        <w:rPr>
          <w:rFonts w:ascii="Arial" w:eastAsia="Times New Roman" w:hAnsi="Arial" w:cs="Arial"/>
          <w:color w:val="707070"/>
          <w:kern w:val="0"/>
          <w:sz w:val="24"/>
          <w:szCs w:val="24"/>
          <w:lang w:eastAsia="it-IT"/>
          <w14:ligatures w14:val="none"/>
        </w:rPr>
        <w:t>Peritoneum</w:t>
      </w:r>
      <w:proofErr w:type="spellEnd"/>
    </w:p>
    <w:p w14:paraId="27C4ED18" w14:textId="77777777" w:rsidR="00234FA5" w:rsidRPr="00234FA5" w:rsidRDefault="00234FA5" w:rsidP="00234FA5">
      <w:pPr>
        <w:spacing w:after="0" w:line="360" w:lineRule="atLeast"/>
        <w:ind w:left="720"/>
        <w:rPr>
          <w:rFonts w:ascii="Arial" w:eastAsia="Times New Roman" w:hAnsi="Arial" w:cs="Arial"/>
          <w:color w:val="707070"/>
          <w:kern w:val="0"/>
          <w:sz w:val="24"/>
          <w:szCs w:val="24"/>
          <w:lang w:eastAsia="it-IT"/>
          <w14:ligatures w14:val="none"/>
        </w:rPr>
      </w:pPr>
      <w:r w:rsidRPr="00234FA5">
        <w:rPr>
          <w:rFonts w:ascii="Arial" w:eastAsia="Times New Roman" w:hAnsi="Arial" w:cs="Arial"/>
          <w:color w:val="707070"/>
          <w:kern w:val="0"/>
          <w:sz w:val="24"/>
          <w:szCs w:val="24"/>
          <w:lang w:eastAsia="it-IT"/>
          <w14:ligatures w14:val="none"/>
        </w:rPr>
        <w:t>(2024 Jun 26)</w:t>
      </w:r>
    </w:p>
    <w:p w14:paraId="09C66A45" w14:textId="77777777" w:rsidR="00234FA5" w:rsidRDefault="00234FA5" w:rsidP="00841F72">
      <w:pPr>
        <w:shd w:val="clear" w:color="auto" w:fill="FFFFFF"/>
        <w:spacing w:before="100" w:beforeAutospacing="1" w:after="100" w:afterAutospacing="1" w:line="240" w:lineRule="auto"/>
        <w:rPr>
          <w:rFonts w:ascii="Segoe UI" w:eastAsia="Times New Roman" w:hAnsi="Segoe UI" w:cs="Segoe UI"/>
          <w:color w:val="212121"/>
          <w:kern w:val="0"/>
          <w:sz w:val="24"/>
          <w:szCs w:val="24"/>
          <w:lang w:eastAsia="it-IT"/>
          <w14:ligatures w14:val="none"/>
        </w:rPr>
      </w:pPr>
    </w:p>
    <w:p w14:paraId="1D9A1B93" w14:textId="77777777" w:rsidR="00234FA5" w:rsidRPr="00841F72" w:rsidRDefault="00234FA5" w:rsidP="00841F72">
      <w:pPr>
        <w:shd w:val="clear" w:color="auto" w:fill="FFFFFF"/>
        <w:spacing w:before="100" w:beforeAutospacing="1" w:after="100" w:afterAutospacing="1" w:line="240" w:lineRule="auto"/>
        <w:rPr>
          <w:rFonts w:ascii="Segoe UI" w:eastAsia="Times New Roman" w:hAnsi="Segoe UI" w:cs="Segoe UI"/>
          <w:color w:val="212121"/>
          <w:kern w:val="0"/>
          <w:sz w:val="24"/>
          <w:szCs w:val="24"/>
          <w:lang w:eastAsia="it-IT"/>
          <w14:ligatures w14:val="none"/>
        </w:rPr>
      </w:pPr>
    </w:p>
    <w:p w14:paraId="4918B9CA" w14:textId="77777777" w:rsidR="007169C2" w:rsidRDefault="007169C2"/>
    <w:sectPr w:rsidR="007169C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0A194F"/>
    <w:multiLevelType w:val="multilevel"/>
    <w:tmpl w:val="5B22C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48074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F72"/>
    <w:rsid w:val="00234FA5"/>
    <w:rsid w:val="002E029E"/>
    <w:rsid w:val="00685154"/>
    <w:rsid w:val="007169C2"/>
    <w:rsid w:val="00811DF8"/>
    <w:rsid w:val="00841F72"/>
    <w:rsid w:val="009A2391"/>
    <w:rsid w:val="00AC2D9C"/>
    <w:rsid w:val="00E215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40AB4"/>
  <w15:chartTrackingRefBased/>
  <w15:docId w15:val="{3FB1B1F5-E154-40BC-A4B1-32B8FB640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41F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41F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41F7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41F7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41F7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41F7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41F7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41F7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41F7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41F7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41F7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41F7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41F7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41F7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41F7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41F7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41F7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41F72"/>
    <w:rPr>
      <w:rFonts w:eastAsiaTheme="majorEastAsia" w:cstheme="majorBidi"/>
      <w:color w:val="272727" w:themeColor="text1" w:themeTint="D8"/>
    </w:rPr>
  </w:style>
  <w:style w:type="paragraph" w:styleId="Titolo">
    <w:name w:val="Title"/>
    <w:basedOn w:val="Normale"/>
    <w:next w:val="Normale"/>
    <w:link w:val="TitoloCarattere"/>
    <w:uiPriority w:val="10"/>
    <w:qFormat/>
    <w:rsid w:val="00841F7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41F7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41F7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41F7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41F7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41F72"/>
    <w:rPr>
      <w:i/>
      <w:iCs/>
      <w:color w:val="404040" w:themeColor="text1" w:themeTint="BF"/>
    </w:rPr>
  </w:style>
  <w:style w:type="paragraph" w:styleId="Paragrafoelenco">
    <w:name w:val="List Paragraph"/>
    <w:basedOn w:val="Normale"/>
    <w:uiPriority w:val="34"/>
    <w:qFormat/>
    <w:rsid w:val="00841F72"/>
    <w:pPr>
      <w:ind w:left="720"/>
      <w:contextualSpacing/>
    </w:pPr>
  </w:style>
  <w:style w:type="character" w:styleId="Enfasiintensa">
    <w:name w:val="Intense Emphasis"/>
    <w:basedOn w:val="Carpredefinitoparagrafo"/>
    <w:uiPriority w:val="21"/>
    <w:qFormat/>
    <w:rsid w:val="00841F72"/>
    <w:rPr>
      <w:i/>
      <w:iCs/>
      <w:color w:val="0F4761" w:themeColor="accent1" w:themeShade="BF"/>
    </w:rPr>
  </w:style>
  <w:style w:type="paragraph" w:styleId="Citazioneintensa">
    <w:name w:val="Intense Quote"/>
    <w:basedOn w:val="Normale"/>
    <w:next w:val="Normale"/>
    <w:link w:val="CitazioneintensaCarattere"/>
    <w:uiPriority w:val="30"/>
    <w:qFormat/>
    <w:rsid w:val="00841F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41F72"/>
    <w:rPr>
      <w:i/>
      <w:iCs/>
      <w:color w:val="0F4761" w:themeColor="accent1" w:themeShade="BF"/>
    </w:rPr>
  </w:style>
  <w:style w:type="character" w:styleId="Riferimentointenso">
    <w:name w:val="Intense Reference"/>
    <w:basedOn w:val="Carpredefinitoparagrafo"/>
    <w:uiPriority w:val="32"/>
    <w:qFormat/>
    <w:rsid w:val="00841F7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pii/S0748798320306983" TargetMode="External"/><Relationship Id="rId3" Type="http://schemas.openxmlformats.org/officeDocument/2006/relationships/settings" Target="settings.xml"/><Relationship Id="rId7" Type="http://schemas.openxmlformats.org/officeDocument/2006/relationships/hyperlink" Target="https://www.sciencedirect.com/science/article/pii/S08954356130050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science/article/pii/S0748798324005201" TargetMode="External"/><Relationship Id="rId5" Type="http://schemas.openxmlformats.org/officeDocument/2006/relationships/hyperlink" Target="https://www.sciencedirect.com/science/article/pii/S096074042030325X"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1328</Words>
  <Characters>7573</Characters>
  <Application>Microsoft Office Word</Application>
  <DocSecurity>0</DocSecurity>
  <Lines>63</Lines>
  <Paragraphs>17</Paragraphs>
  <ScaleCrop>false</ScaleCrop>
  <Company/>
  <LinksUpToDate>false</LinksUpToDate>
  <CharactersWithSpaces>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Bacchetti</dc:creator>
  <cp:keywords/>
  <dc:description/>
  <cp:lastModifiedBy>Stefano Bacchetti</cp:lastModifiedBy>
  <cp:revision>4</cp:revision>
  <dcterms:created xsi:type="dcterms:W3CDTF">2026-05-22T15:58:00Z</dcterms:created>
  <dcterms:modified xsi:type="dcterms:W3CDTF">2026-05-22T16:08:00Z</dcterms:modified>
</cp:coreProperties>
</file>