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7685" w14:textId="49ADAC1F" w:rsidR="008C0880" w:rsidRPr="00213071" w:rsidRDefault="006875E1" w:rsidP="000D723E">
      <w:pPr>
        <w:jc w:val="both"/>
        <w:rPr>
          <w:rFonts w:ascii="Times New Roman" w:hAnsi="Times New Roman" w:cs="Times New Roman"/>
          <w:sz w:val="24"/>
          <w:szCs w:val="24"/>
        </w:rPr>
      </w:pPr>
      <w:r w:rsidRPr="00213071">
        <w:rPr>
          <w:rFonts w:ascii="Times New Roman" w:hAnsi="Times New Roman" w:cs="Times New Roman"/>
          <w:sz w:val="24"/>
          <w:szCs w:val="24"/>
        </w:rPr>
        <w:t>European s</w:t>
      </w:r>
      <w:r w:rsidR="008C0880" w:rsidRPr="00213071">
        <w:rPr>
          <w:rFonts w:ascii="Times New Roman" w:hAnsi="Times New Roman" w:cs="Times New Roman"/>
          <w:sz w:val="24"/>
          <w:szCs w:val="24"/>
        </w:rPr>
        <w:t>ea bass (</w:t>
      </w:r>
      <w:r w:rsidR="008C0880" w:rsidRPr="00213071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="008C0880" w:rsidRPr="00213071">
        <w:rPr>
          <w:rFonts w:ascii="Times New Roman" w:hAnsi="Times New Roman" w:cs="Times New Roman"/>
          <w:i/>
          <w:sz w:val="24"/>
          <w:szCs w:val="24"/>
        </w:rPr>
        <w:t>labrax</w:t>
      </w:r>
      <w:proofErr w:type="spellEnd"/>
      <w:r w:rsidR="008C0880" w:rsidRPr="00213071">
        <w:rPr>
          <w:rFonts w:ascii="Times New Roman" w:hAnsi="Times New Roman" w:cs="Times New Roman"/>
          <w:sz w:val="24"/>
          <w:szCs w:val="24"/>
        </w:rPr>
        <w:t xml:space="preserve">) gill response to </w:t>
      </w:r>
      <w:r w:rsidR="00AE753D" w:rsidRPr="00213071">
        <w:rPr>
          <w:rFonts w:ascii="Times New Roman" w:hAnsi="Times New Roman" w:cs="Times New Roman"/>
          <w:i/>
          <w:sz w:val="24"/>
          <w:szCs w:val="24"/>
        </w:rPr>
        <w:t>Amyloodinium</w:t>
      </w:r>
      <w:r w:rsidR="008C0880" w:rsidRPr="00213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880" w:rsidRPr="00213071">
        <w:rPr>
          <w:rFonts w:ascii="Times New Roman" w:hAnsi="Times New Roman" w:cs="Times New Roman"/>
          <w:i/>
          <w:sz w:val="24"/>
          <w:szCs w:val="24"/>
        </w:rPr>
        <w:t>ocellatum</w:t>
      </w:r>
      <w:proofErr w:type="spellEnd"/>
      <w:r w:rsidR="008C0880" w:rsidRPr="00213071">
        <w:rPr>
          <w:rFonts w:ascii="Times New Roman" w:hAnsi="Times New Roman" w:cs="Times New Roman"/>
          <w:sz w:val="24"/>
          <w:szCs w:val="24"/>
        </w:rPr>
        <w:t xml:space="preserve"> infection: an immunohistochemical study</w:t>
      </w:r>
    </w:p>
    <w:p w14:paraId="038EC356" w14:textId="1849CF0A" w:rsidR="000D723E" w:rsidRPr="00805139" w:rsidRDefault="006875E1" w:rsidP="000D72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753917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Volpatti D.,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7D2E95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Massimo M.,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753917" w:rsidRPr="00805139">
        <w:rPr>
          <w:rFonts w:ascii="Times New Roman" w:hAnsi="Times New Roman" w:cs="Times New Roman"/>
          <w:sz w:val="24"/>
          <w:szCs w:val="24"/>
          <w:lang w:val="it-IT"/>
        </w:rPr>
        <w:t>Bulfon C</w:t>
      </w:r>
      <w:r w:rsidR="000D723E" w:rsidRPr="0080513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96621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A96621" w:rsidRPr="00805139">
        <w:rPr>
          <w:rFonts w:ascii="Times New Roman" w:hAnsi="Times New Roman" w:cs="Times New Roman"/>
          <w:sz w:val="24"/>
          <w:szCs w:val="24"/>
          <w:lang w:val="it-IT"/>
        </w:rPr>
        <w:t>Beraldo P.</w:t>
      </w:r>
      <w:r w:rsidR="000D723E" w:rsidRPr="0080513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B1344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0D723E" w:rsidRPr="00022382">
        <w:rPr>
          <w:rFonts w:ascii="Times New Roman" w:hAnsi="Times New Roman" w:cs="Times New Roman"/>
          <w:sz w:val="24"/>
          <w:szCs w:val="24"/>
          <w:lang w:val="it-IT"/>
        </w:rPr>
        <w:t xml:space="preserve">Zanolla S.,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8C3B7B" w:rsidRPr="00022382">
        <w:rPr>
          <w:rFonts w:ascii="Times New Roman" w:hAnsi="Times New Roman" w:cs="Times New Roman"/>
          <w:sz w:val="24"/>
          <w:szCs w:val="24"/>
          <w:lang w:val="it-IT"/>
        </w:rPr>
        <w:t>Byadgi O.,</w:t>
      </w:r>
      <w:r w:rsidR="008C3B7B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854F40" w:rsidRPr="00805139">
        <w:rPr>
          <w:rFonts w:ascii="Times New Roman" w:hAnsi="Times New Roman" w:cs="Times New Roman"/>
          <w:sz w:val="24"/>
          <w:szCs w:val="24"/>
          <w:lang w:val="it-IT"/>
        </w:rPr>
        <w:t>Ronza P.</w:t>
      </w:r>
      <w:r w:rsidR="008C3B7B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8C3B7B" w:rsidRPr="00805139">
        <w:rPr>
          <w:rFonts w:ascii="Times New Roman" w:hAnsi="Times New Roman" w:cs="Times New Roman"/>
          <w:sz w:val="24"/>
          <w:szCs w:val="24"/>
          <w:lang w:val="it-IT"/>
        </w:rPr>
        <w:t>Magi G.E.</w:t>
      </w:r>
      <w:r w:rsidR="00854F40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875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2539F7" w:rsidRPr="00805139">
        <w:rPr>
          <w:rFonts w:ascii="Times New Roman" w:hAnsi="Times New Roman" w:cs="Times New Roman"/>
          <w:sz w:val="24"/>
          <w:szCs w:val="24"/>
          <w:lang w:val="it-IT"/>
        </w:rPr>
        <w:t>Galeotti M.</w:t>
      </w:r>
      <w:r w:rsidR="000D723E" w:rsidRPr="008051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FA464F0" w14:textId="10D9EE01" w:rsidR="006875E1" w:rsidRPr="00213071" w:rsidRDefault="006875E1" w:rsidP="008C3B7B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07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8C3B7B" w:rsidRPr="00213071">
        <w:rPr>
          <w:rFonts w:ascii="Times New Roman" w:hAnsi="Times New Roman" w:cs="Times New Roman"/>
          <w:i/>
          <w:sz w:val="24"/>
          <w:szCs w:val="24"/>
        </w:rPr>
        <w:t>Department of Agricultur</w:t>
      </w:r>
      <w:r w:rsidRPr="00213071">
        <w:rPr>
          <w:rFonts w:ascii="Times New Roman" w:hAnsi="Times New Roman" w:cs="Times New Roman"/>
          <w:i/>
          <w:sz w:val="24"/>
          <w:szCs w:val="24"/>
        </w:rPr>
        <w:t>al</w:t>
      </w:r>
      <w:r w:rsidR="008C3B7B" w:rsidRPr="00213071">
        <w:rPr>
          <w:rFonts w:ascii="Times New Roman" w:hAnsi="Times New Roman" w:cs="Times New Roman"/>
          <w:i/>
          <w:sz w:val="24"/>
          <w:szCs w:val="24"/>
        </w:rPr>
        <w:t>, Food, Environment</w:t>
      </w:r>
      <w:r w:rsidRPr="00213071">
        <w:rPr>
          <w:rFonts w:ascii="Times New Roman" w:hAnsi="Times New Roman" w:cs="Times New Roman"/>
          <w:i/>
          <w:sz w:val="24"/>
          <w:szCs w:val="24"/>
        </w:rPr>
        <w:t>al</w:t>
      </w:r>
      <w:r w:rsidR="008C3B7B" w:rsidRPr="00213071">
        <w:rPr>
          <w:rFonts w:ascii="Times New Roman" w:hAnsi="Times New Roman" w:cs="Times New Roman"/>
          <w:i/>
          <w:sz w:val="24"/>
          <w:szCs w:val="24"/>
        </w:rPr>
        <w:t xml:space="preserve"> and Animal Sciences</w:t>
      </w:r>
      <w:r w:rsidRPr="00213071">
        <w:rPr>
          <w:rFonts w:ascii="Times New Roman" w:hAnsi="Times New Roman" w:cs="Times New Roman"/>
          <w:i/>
          <w:sz w:val="24"/>
          <w:szCs w:val="24"/>
        </w:rPr>
        <w:t>-</w:t>
      </w:r>
      <w:r w:rsidR="008C3B7B" w:rsidRPr="00213071">
        <w:rPr>
          <w:rFonts w:ascii="Times New Roman" w:hAnsi="Times New Roman" w:cs="Times New Roman"/>
          <w:i/>
          <w:sz w:val="24"/>
          <w:szCs w:val="24"/>
        </w:rPr>
        <w:t>University of Udine, Italy.</w:t>
      </w:r>
    </w:p>
    <w:p w14:paraId="4EB5DD97" w14:textId="77777777" w:rsidR="006875E1" w:rsidRPr="00213071" w:rsidRDefault="006875E1" w:rsidP="008C3B7B">
      <w:pPr>
        <w:spacing w:after="240"/>
        <w:jc w:val="both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  <w:r w:rsidRPr="0021307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67C68" w:rsidRPr="00213071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r w:rsidR="00767C68" w:rsidRPr="00213071">
        <w:rPr>
          <w:rFonts w:ascii="Times New Roman" w:hAnsi="Times New Roman" w:cs="Times New Roman"/>
          <w:bCs/>
          <w:i/>
          <w:sz w:val="24"/>
          <w:szCs w:val="24"/>
          <w:lang w:val="es-ES"/>
        </w:rPr>
        <w:t>Anatomy, Animal Production and Veterinary Clinical Sciences, University of Santiago de Compostela.</w:t>
      </w:r>
      <w:r w:rsidR="00805139" w:rsidRPr="00213071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Spain.</w:t>
      </w:r>
    </w:p>
    <w:p w14:paraId="6AD4DF66" w14:textId="30ACC33B" w:rsidR="00E92B07" w:rsidRPr="00213071" w:rsidRDefault="006875E1" w:rsidP="008C3B7B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13071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s-ES"/>
        </w:rPr>
        <w:t>3</w:t>
      </w:r>
      <w:r w:rsidR="00791D80" w:rsidRPr="00213071">
        <w:rPr>
          <w:rFonts w:ascii="Times New Roman" w:hAnsi="Times New Roman" w:cs="Times New Roman"/>
          <w:bCs/>
          <w:i/>
          <w:sz w:val="24"/>
          <w:szCs w:val="24"/>
          <w:lang w:val="es-ES"/>
        </w:rPr>
        <w:t>School of Biosciences and Veterinary Medicine, University of Camerino</w:t>
      </w:r>
      <w:r w:rsidR="00805139" w:rsidRPr="00213071">
        <w:rPr>
          <w:rFonts w:ascii="Times New Roman" w:hAnsi="Times New Roman" w:cs="Times New Roman"/>
          <w:bCs/>
          <w:i/>
          <w:sz w:val="24"/>
          <w:szCs w:val="24"/>
          <w:lang w:val="es-ES"/>
        </w:rPr>
        <w:t>, Italy.</w:t>
      </w:r>
      <w:r w:rsidR="00767C68" w:rsidRPr="00213071" w:rsidDel="00767C6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bookmarkEnd w:id="0"/>
    <w:p w14:paraId="0CFD0B26" w14:textId="6EFD8CF3" w:rsidR="003D7077" w:rsidRPr="00113A81" w:rsidRDefault="00887913" w:rsidP="003D7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present study aims to characterize and describe </w:t>
      </w:r>
      <w:r w:rsidR="008C3B7B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C0880">
        <w:rPr>
          <w:rFonts w:ascii="Times New Roman" w:hAnsi="Times New Roman" w:cs="Times New Roman"/>
          <w:sz w:val="24"/>
          <w:szCs w:val="24"/>
        </w:rPr>
        <w:t>ellular components</w:t>
      </w:r>
      <w:r w:rsidR="00B50F79">
        <w:rPr>
          <w:rFonts w:ascii="Times New Roman" w:hAnsi="Times New Roman" w:cs="Times New Roman"/>
          <w:sz w:val="24"/>
          <w:szCs w:val="24"/>
        </w:rPr>
        <w:t xml:space="preserve"> and mediators</w:t>
      </w:r>
      <w:r w:rsidR="008C0880">
        <w:rPr>
          <w:rFonts w:ascii="Times New Roman" w:hAnsi="Times New Roman" w:cs="Times New Roman"/>
          <w:sz w:val="24"/>
          <w:szCs w:val="24"/>
        </w:rPr>
        <w:t xml:space="preserve"> recruited or</w:t>
      </w:r>
      <w:r w:rsidR="00B50F79">
        <w:rPr>
          <w:rFonts w:ascii="Times New Roman" w:hAnsi="Times New Roman" w:cs="Times New Roman"/>
          <w:sz w:val="24"/>
          <w:szCs w:val="24"/>
        </w:rPr>
        <w:t xml:space="preserve"> 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5C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gills </w:t>
      </w:r>
      <w:r w:rsidR="007C35CC">
        <w:rPr>
          <w:rFonts w:ascii="Times New Roman" w:hAnsi="Times New Roman" w:cs="Times New Roman"/>
          <w:sz w:val="24"/>
          <w:szCs w:val="24"/>
        </w:rPr>
        <w:t xml:space="preserve">during the sea bass </w:t>
      </w:r>
      <w:r>
        <w:rPr>
          <w:rFonts w:ascii="Times New Roman" w:hAnsi="Times New Roman" w:cs="Times New Roman"/>
          <w:sz w:val="24"/>
          <w:szCs w:val="24"/>
        </w:rPr>
        <w:t xml:space="preserve">response to the infection by </w:t>
      </w:r>
      <w:r w:rsidR="00020A3C">
        <w:rPr>
          <w:rFonts w:ascii="Times New Roman" w:hAnsi="Times New Roman" w:cs="Times New Roman"/>
          <w:sz w:val="24"/>
          <w:szCs w:val="24"/>
        </w:rPr>
        <w:t>the parasitic dinoflagellate</w:t>
      </w:r>
      <w:r w:rsidR="00BB1D82">
        <w:rPr>
          <w:rFonts w:ascii="Times New Roman" w:hAnsi="Times New Roman" w:cs="Times New Roman"/>
          <w:sz w:val="24"/>
          <w:szCs w:val="24"/>
        </w:rPr>
        <w:t xml:space="preserve"> </w:t>
      </w:r>
      <w:r w:rsidRPr="00887913">
        <w:rPr>
          <w:rFonts w:ascii="Times New Roman" w:hAnsi="Times New Roman" w:cs="Times New Roman"/>
          <w:i/>
          <w:sz w:val="24"/>
          <w:szCs w:val="24"/>
        </w:rPr>
        <w:t>A. ocellatum</w:t>
      </w:r>
      <w:r w:rsidRPr="00BB1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this purpose</w:t>
      </w:r>
      <w:r w:rsidR="00EA5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D2">
        <w:rPr>
          <w:rFonts w:ascii="Times New Roman" w:hAnsi="Times New Roman" w:cs="Times New Roman"/>
          <w:sz w:val="24"/>
          <w:szCs w:val="24"/>
        </w:rPr>
        <w:t xml:space="preserve">gill samples </w:t>
      </w:r>
      <w:proofErr w:type="gramStart"/>
      <w:r w:rsidR="00EA51D2">
        <w:rPr>
          <w:rFonts w:ascii="Times New Roman" w:hAnsi="Times New Roman" w:cs="Times New Roman"/>
          <w:sz w:val="24"/>
          <w:szCs w:val="24"/>
        </w:rPr>
        <w:t>were</w:t>
      </w:r>
      <w:r w:rsidR="003618F7">
        <w:rPr>
          <w:rFonts w:ascii="Times New Roman" w:hAnsi="Times New Roman" w:cs="Times New Roman"/>
          <w:sz w:val="24"/>
          <w:szCs w:val="24"/>
        </w:rPr>
        <w:t xml:space="preserve"> </w:t>
      </w:r>
      <w:r w:rsidR="00EA51D2">
        <w:rPr>
          <w:rFonts w:ascii="Times New Roman" w:hAnsi="Times New Roman" w:cs="Times New Roman"/>
          <w:sz w:val="24"/>
          <w:szCs w:val="24"/>
        </w:rPr>
        <w:t>collected</w:t>
      </w:r>
      <w:proofErr w:type="gramEnd"/>
      <w:r w:rsidR="00EA51D2">
        <w:rPr>
          <w:rFonts w:ascii="Times New Roman" w:hAnsi="Times New Roman" w:cs="Times New Roman"/>
          <w:sz w:val="24"/>
          <w:szCs w:val="24"/>
        </w:rPr>
        <w:t xml:space="preserve"> from naturally infected </w:t>
      </w:r>
      <w:r>
        <w:rPr>
          <w:rFonts w:ascii="Times New Roman" w:hAnsi="Times New Roman" w:cs="Times New Roman"/>
          <w:sz w:val="24"/>
          <w:szCs w:val="24"/>
        </w:rPr>
        <w:t xml:space="preserve">farmed sea bass </w:t>
      </w:r>
      <w:r w:rsidR="00EA51D2">
        <w:rPr>
          <w:rFonts w:ascii="Times New Roman" w:hAnsi="Times New Roman" w:cs="Times New Roman"/>
          <w:sz w:val="24"/>
          <w:szCs w:val="24"/>
        </w:rPr>
        <w:t>and experimentally infected</w:t>
      </w:r>
      <w:r w:rsidR="00695889">
        <w:rPr>
          <w:rFonts w:ascii="Times New Roman" w:hAnsi="Times New Roman" w:cs="Times New Roman"/>
          <w:sz w:val="24"/>
          <w:szCs w:val="24"/>
        </w:rPr>
        <w:t xml:space="preserve"> </w:t>
      </w:r>
      <w:r w:rsidR="00022382">
        <w:rPr>
          <w:rFonts w:ascii="Times New Roman" w:hAnsi="Times New Roman" w:cs="Times New Roman"/>
          <w:sz w:val="24"/>
          <w:szCs w:val="24"/>
        </w:rPr>
        <w:t xml:space="preserve">sea bass in </w:t>
      </w:r>
      <w:r w:rsidR="00695889">
        <w:rPr>
          <w:rFonts w:ascii="Times New Roman" w:hAnsi="Times New Roman" w:cs="Times New Roman"/>
          <w:sz w:val="24"/>
          <w:szCs w:val="24"/>
        </w:rPr>
        <w:t>aquar</w:t>
      </w:r>
      <w:r w:rsidR="00805139">
        <w:rPr>
          <w:rFonts w:ascii="Times New Roman" w:hAnsi="Times New Roman" w:cs="Times New Roman"/>
          <w:sz w:val="24"/>
          <w:szCs w:val="24"/>
        </w:rPr>
        <w:t>ium</w:t>
      </w:r>
      <w:r w:rsidR="00695889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BB1D82">
        <w:rPr>
          <w:rFonts w:ascii="Times New Roman" w:hAnsi="Times New Roman" w:cs="Times New Roman"/>
          <w:sz w:val="24"/>
          <w:szCs w:val="24"/>
        </w:rPr>
        <w:t xml:space="preserve"> (</w:t>
      </w:r>
      <w:r w:rsidR="00695889">
        <w:rPr>
          <w:rFonts w:ascii="Times New Roman" w:hAnsi="Times New Roman" w:cs="Times New Roman"/>
          <w:sz w:val="24"/>
          <w:szCs w:val="24"/>
        </w:rPr>
        <w:t>Univ</w:t>
      </w:r>
      <w:r w:rsidR="00805139">
        <w:rPr>
          <w:rFonts w:ascii="Times New Roman" w:hAnsi="Times New Roman" w:cs="Times New Roman"/>
          <w:sz w:val="24"/>
          <w:szCs w:val="24"/>
        </w:rPr>
        <w:t>.</w:t>
      </w:r>
      <w:r w:rsidR="00BB1D82">
        <w:rPr>
          <w:rFonts w:ascii="Times New Roman" w:hAnsi="Times New Roman" w:cs="Times New Roman"/>
          <w:sz w:val="24"/>
          <w:szCs w:val="24"/>
        </w:rPr>
        <w:t xml:space="preserve"> of Udine</w:t>
      </w:r>
      <w:r w:rsidR="00695889">
        <w:rPr>
          <w:rFonts w:ascii="Times New Roman" w:hAnsi="Times New Roman" w:cs="Times New Roman"/>
          <w:sz w:val="24"/>
          <w:szCs w:val="24"/>
        </w:rPr>
        <w:t>)</w:t>
      </w:r>
      <w:r w:rsidR="00EA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Tissues were immediately fixed in Bouin’s solution, processed by routine histology methods,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µm sections addressed to histological (H.E) and immunohistochemical evaluation</w:t>
      </w:r>
      <w:r w:rsidR="00695889">
        <w:rPr>
          <w:rFonts w:ascii="Times New Roman" w:hAnsi="Times New Roman" w:cs="Times New Roman"/>
          <w:sz w:val="24"/>
          <w:szCs w:val="24"/>
        </w:rPr>
        <w:t>. Immunohistochemical labelling was performed using an HRP-based anti</w:t>
      </w:r>
      <w:r w:rsidR="00AF0E9D">
        <w:rPr>
          <w:rFonts w:ascii="Times New Roman" w:hAnsi="Times New Roman" w:cs="Times New Roman"/>
          <w:sz w:val="24"/>
          <w:szCs w:val="24"/>
        </w:rPr>
        <w:t>-</w:t>
      </w:r>
      <w:r w:rsidR="00695889">
        <w:rPr>
          <w:rFonts w:ascii="Times New Roman" w:hAnsi="Times New Roman" w:cs="Times New Roman"/>
          <w:sz w:val="24"/>
          <w:szCs w:val="24"/>
        </w:rPr>
        <w:t>rabbit or anti</w:t>
      </w:r>
      <w:r w:rsidR="00AF0E9D">
        <w:rPr>
          <w:rFonts w:ascii="Times New Roman" w:hAnsi="Times New Roman" w:cs="Times New Roman"/>
          <w:sz w:val="24"/>
          <w:szCs w:val="24"/>
        </w:rPr>
        <w:t>-</w:t>
      </w:r>
      <w:r w:rsidR="00695889">
        <w:rPr>
          <w:rFonts w:ascii="Times New Roman" w:hAnsi="Times New Roman" w:cs="Times New Roman"/>
          <w:sz w:val="24"/>
          <w:szCs w:val="24"/>
        </w:rPr>
        <w:t>mouse kit (EnVision</w:t>
      </w:r>
      <w:r w:rsidR="00FE472E" w:rsidRPr="00FE472E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FE472E">
        <w:rPr>
          <w:rFonts w:ascii="Times New Roman" w:hAnsi="Times New Roman" w:cs="Times New Roman"/>
          <w:sz w:val="24"/>
          <w:szCs w:val="24"/>
        </w:rPr>
        <w:t xml:space="preserve"> FLEX</w:t>
      </w:r>
      <w:r w:rsidR="00695889">
        <w:rPr>
          <w:rFonts w:ascii="Times New Roman" w:hAnsi="Times New Roman" w:cs="Times New Roman"/>
          <w:sz w:val="24"/>
          <w:szCs w:val="24"/>
        </w:rPr>
        <w:t>, Dako) and DAB as chromogen.</w:t>
      </w:r>
      <w:r w:rsidR="00AF0E9D">
        <w:rPr>
          <w:rFonts w:ascii="Times New Roman" w:hAnsi="Times New Roman" w:cs="Times New Roman"/>
          <w:sz w:val="24"/>
          <w:szCs w:val="24"/>
        </w:rPr>
        <w:t xml:space="preserve"> </w:t>
      </w:r>
      <w:r w:rsidR="00695889">
        <w:rPr>
          <w:rFonts w:ascii="Times New Roman" w:hAnsi="Times New Roman" w:cs="Times New Roman"/>
          <w:sz w:val="24"/>
          <w:szCs w:val="24"/>
        </w:rPr>
        <w:t>The procedure included a preliminary an</w:t>
      </w:r>
      <w:r w:rsidR="00BB1D82">
        <w:rPr>
          <w:rFonts w:ascii="Times New Roman" w:hAnsi="Times New Roman" w:cs="Times New Roman"/>
          <w:sz w:val="24"/>
          <w:szCs w:val="24"/>
        </w:rPr>
        <w:t>tigen retrieval treatment</w:t>
      </w:r>
      <w:r w:rsidR="00FE472E">
        <w:rPr>
          <w:rFonts w:ascii="Times New Roman" w:hAnsi="Times New Roman" w:cs="Times New Roman"/>
          <w:sz w:val="24"/>
          <w:szCs w:val="24"/>
        </w:rPr>
        <w:t xml:space="preserve"> (High pH or Low pH </w:t>
      </w:r>
      <w:r w:rsidR="00AF0E9D">
        <w:rPr>
          <w:rFonts w:ascii="Times New Roman" w:hAnsi="Times New Roman" w:cs="Times New Roman"/>
          <w:sz w:val="24"/>
          <w:szCs w:val="24"/>
        </w:rPr>
        <w:t>solutions</w:t>
      </w:r>
      <w:r w:rsidR="00695889">
        <w:rPr>
          <w:rFonts w:ascii="Times New Roman" w:hAnsi="Times New Roman" w:cs="Times New Roman"/>
          <w:sz w:val="24"/>
          <w:szCs w:val="24"/>
        </w:rPr>
        <w:t xml:space="preserve">, Dako) and the use of a panel of mono- or polyclonal </w:t>
      </w:r>
      <w:r w:rsidR="00BB1D82">
        <w:rPr>
          <w:rFonts w:ascii="Times New Roman" w:hAnsi="Times New Roman" w:cs="Times New Roman"/>
          <w:sz w:val="24"/>
          <w:szCs w:val="24"/>
        </w:rPr>
        <w:t>antibodies specific for the following antigens</w:t>
      </w:r>
      <w:r w:rsidR="00695889">
        <w:rPr>
          <w:rFonts w:ascii="Times New Roman" w:hAnsi="Times New Roman" w:cs="Times New Roman"/>
          <w:sz w:val="24"/>
          <w:szCs w:val="24"/>
        </w:rPr>
        <w:t>:</w:t>
      </w:r>
      <w:r w:rsidR="003D233C">
        <w:rPr>
          <w:rFonts w:ascii="Times New Roman" w:hAnsi="Times New Roman" w:cs="Times New Roman"/>
          <w:sz w:val="24"/>
          <w:szCs w:val="24"/>
        </w:rPr>
        <w:t xml:space="preserve"> </w:t>
      </w:r>
      <w:r w:rsidR="00BB1D82">
        <w:rPr>
          <w:rFonts w:ascii="Times New Roman" w:hAnsi="Times New Roman" w:cs="Times New Roman"/>
          <w:sz w:val="24"/>
          <w:szCs w:val="24"/>
        </w:rPr>
        <w:t>Inducible Nitric Oxide Synthase (</w:t>
      </w:r>
      <w:proofErr w:type="spellStart"/>
      <w:r w:rsidR="00BB1D82">
        <w:rPr>
          <w:rFonts w:ascii="Times New Roman" w:hAnsi="Times New Roman" w:cs="Times New Roman"/>
          <w:sz w:val="24"/>
          <w:szCs w:val="24"/>
        </w:rPr>
        <w:t>iNOS</w:t>
      </w:r>
      <w:proofErr w:type="spellEnd"/>
      <w:r w:rsidR="00BB1D82">
        <w:rPr>
          <w:rFonts w:ascii="Times New Roman" w:hAnsi="Times New Roman" w:cs="Times New Roman"/>
          <w:sz w:val="24"/>
          <w:szCs w:val="24"/>
        </w:rPr>
        <w:t>) (</w:t>
      </w:r>
      <w:r w:rsidR="00666BBB">
        <w:rPr>
          <w:rFonts w:ascii="Times New Roman" w:hAnsi="Times New Roman" w:cs="Times New Roman"/>
          <w:sz w:val="24"/>
          <w:szCs w:val="24"/>
        </w:rPr>
        <w:t xml:space="preserve">RB-1605, </w:t>
      </w:r>
      <w:r w:rsidR="00BB1D82">
        <w:rPr>
          <w:rFonts w:ascii="Times New Roman" w:hAnsi="Times New Roman" w:cs="Times New Roman"/>
          <w:sz w:val="24"/>
          <w:szCs w:val="24"/>
        </w:rPr>
        <w:t>Thermo Scientific)</w:t>
      </w:r>
      <w:r w:rsidR="00177A98">
        <w:rPr>
          <w:rFonts w:ascii="Times New Roman" w:hAnsi="Times New Roman" w:cs="Times New Roman"/>
          <w:sz w:val="24"/>
          <w:szCs w:val="24"/>
        </w:rPr>
        <w:t xml:space="preserve">; </w:t>
      </w:r>
      <w:r w:rsidR="00B50F79">
        <w:rPr>
          <w:rFonts w:ascii="Times New Roman" w:hAnsi="Times New Roman" w:cs="Times New Roman"/>
          <w:sz w:val="24"/>
          <w:szCs w:val="24"/>
        </w:rPr>
        <w:t xml:space="preserve">Cytochrome P450 </w:t>
      </w:r>
      <w:r w:rsidR="00177A98">
        <w:rPr>
          <w:rFonts w:ascii="Times New Roman" w:hAnsi="Times New Roman" w:cs="Times New Roman"/>
          <w:sz w:val="24"/>
          <w:szCs w:val="24"/>
        </w:rPr>
        <w:t>C</w:t>
      </w:r>
      <w:r w:rsidR="00B50F79">
        <w:rPr>
          <w:rFonts w:ascii="Times New Roman" w:hAnsi="Times New Roman" w:cs="Times New Roman"/>
          <w:sz w:val="24"/>
          <w:szCs w:val="24"/>
        </w:rPr>
        <w:t xml:space="preserve">YP1A (CO-226, </w:t>
      </w:r>
      <w:proofErr w:type="spellStart"/>
      <w:r w:rsidR="00B50F79">
        <w:rPr>
          <w:rFonts w:ascii="Times New Roman" w:hAnsi="Times New Roman" w:cs="Times New Roman"/>
          <w:sz w:val="24"/>
          <w:szCs w:val="24"/>
        </w:rPr>
        <w:t>Biosense</w:t>
      </w:r>
      <w:proofErr w:type="spellEnd"/>
      <w:r w:rsidR="00B50F79">
        <w:rPr>
          <w:rFonts w:ascii="Times New Roman" w:hAnsi="Times New Roman" w:cs="Times New Roman"/>
          <w:sz w:val="24"/>
          <w:szCs w:val="24"/>
        </w:rPr>
        <w:t xml:space="preserve"> Laboratories)</w:t>
      </w:r>
      <w:r w:rsidR="00177A98">
        <w:rPr>
          <w:rFonts w:ascii="Times New Roman" w:hAnsi="Times New Roman" w:cs="Times New Roman"/>
          <w:sz w:val="24"/>
          <w:szCs w:val="24"/>
        </w:rPr>
        <w:t>; GM-CSF</w:t>
      </w:r>
      <w:r w:rsidR="00B50F79">
        <w:rPr>
          <w:rFonts w:ascii="Times New Roman" w:hAnsi="Times New Roman" w:cs="Times New Roman"/>
          <w:sz w:val="24"/>
          <w:szCs w:val="24"/>
        </w:rPr>
        <w:t>Rα (sc-690, Santa Cruz Biotech)</w:t>
      </w:r>
      <w:r w:rsidR="00666BBB">
        <w:rPr>
          <w:rFonts w:ascii="Times New Roman" w:hAnsi="Times New Roman" w:cs="Times New Roman"/>
          <w:sz w:val="24"/>
          <w:szCs w:val="24"/>
        </w:rPr>
        <w:t>; sea bass IgM (</w:t>
      </w:r>
      <w:r w:rsidR="00FE472E">
        <w:rPr>
          <w:rFonts w:ascii="Times New Roman" w:hAnsi="Times New Roman" w:cs="Times New Roman"/>
          <w:sz w:val="24"/>
          <w:szCs w:val="24"/>
        </w:rPr>
        <w:t xml:space="preserve">rabbit </w:t>
      </w:r>
      <w:r w:rsidR="00666BBB">
        <w:rPr>
          <w:rFonts w:ascii="Times New Roman" w:hAnsi="Times New Roman" w:cs="Times New Roman"/>
          <w:sz w:val="24"/>
          <w:szCs w:val="24"/>
        </w:rPr>
        <w:t>pol</w:t>
      </w:r>
      <w:r w:rsidR="00B50F79">
        <w:rPr>
          <w:rFonts w:ascii="Times New Roman" w:hAnsi="Times New Roman" w:cs="Times New Roman"/>
          <w:sz w:val="24"/>
          <w:szCs w:val="24"/>
        </w:rPr>
        <w:t xml:space="preserve">yclonal, Univ. </w:t>
      </w:r>
      <w:r w:rsidR="00805139">
        <w:rPr>
          <w:rFonts w:ascii="Times New Roman" w:hAnsi="Times New Roman" w:cs="Times New Roman"/>
          <w:sz w:val="24"/>
          <w:szCs w:val="24"/>
        </w:rPr>
        <w:t>of Trieste</w:t>
      </w:r>
      <w:r w:rsidR="007C35CC">
        <w:rPr>
          <w:rFonts w:ascii="Times New Roman" w:hAnsi="Times New Roman" w:cs="Times New Roman"/>
          <w:sz w:val="24"/>
          <w:szCs w:val="24"/>
        </w:rPr>
        <w:t>, Italy</w:t>
      </w:r>
      <w:r w:rsidR="00B50F79" w:rsidRPr="00113A81">
        <w:rPr>
          <w:rFonts w:ascii="Times New Roman" w:hAnsi="Times New Roman" w:cs="Times New Roman"/>
          <w:sz w:val="24"/>
          <w:szCs w:val="24"/>
        </w:rPr>
        <w:t xml:space="preserve">); CD35 </w:t>
      </w:r>
      <w:r w:rsidR="00753917" w:rsidRPr="00113A81">
        <w:rPr>
          <w:rFonts w:ascii="Times New Roman" w:hAnsi="Times New Roman" w:cs="Times New Roman"/>
          <w:sz w:val="24"/>
          <w:szCs w:val="24"/>
        </w:rPr>
        <w:t>(N-19, sc-7640, Santa Cruz Biotech.); CD16 (H-80, sc-20627, Santa Cruz Biotech.)</w:t>
      </w:r>
      <w:r w:rsidR="00AF0E9D" w:rsidRPr="00113A81">
        <w:rPr>
          <w:rFonts w:ascii="Times New Roman" w:hAnsi="Times New Roman" w:cs="Times New Roman"/>
          <w:sz w:val="24"/>
          <w:szCs w:val="24"/>
        </w:rPr>
        <w:t xml:space="preserve">; </w:t>
      </w:r>
      <w:r w:rsidR="003D7077" w:rsidRPr="00113A81">
        <w:rPr>
          <w:rFonts w:ascii="Times New Roman" w:hAnsi="Times New Roman" w:cs="Times New Roman"/>
          <w:sz w:val="24"/>
          <w:szCs w:val="24"/>
        </w:rPr>
        <w:t xml:space="preserve">TNF-alpha </w:t>
      </w:r>
      <w:r w:rsidR="003D7077" w:rsidRPr="00805139">
        <w:rPr>
          <w:rFonts w:ascii="Times New Roman" w:hAnsi="Times New Roman" w:cs="Times New Roman"/>
          <w:sz w:val="24"/>
          <w:szCs w:val="24"/>
        </w:rPr>
        <w:t xml:space="preserve">(ab6671, </w:t>
      </w:r>
      <w:proofErr w:type="spellStart"/>
      <w:r w:rsidR="003D7077" w:rsidRPr="00805139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3D7077" w:rsidRPr="00805139">
        <w:rPr>
          <w:rFonts w:ascii="Times New Roman" w:hAnsi="Times New Roman" w:cs="Times New Roman"/>
          <w:sz w:val="24"/>
          <w:szCs w:val="24"/>
        </w:rPr>
        <w:t>)</w:t>
      </w:r>
      <w:r w:rsidR="00805139">
        <w:rPr>
          <w:rFonts w:ascii="Times New Roman" w:hAnsi="Times New Roman" w:cs="Times New Roman"/>
          <w:sz w:val="24"/>
          <w:szCs w:val="24"/>
        </w:rPr>
        <w:t xml:space="preserve">; </w:t>
      </w:r>
      <w:r w:rsidR="00113A81" w:rsidRPr="00805139">
        <w:rPr>
          <w:rFonts w:ascii="Times New Roman" w:hAnsi="Times New Roman" w:cs="Times New Roman"/>
          <w:sz w:val="24"/>
          <w:szCs w:val="24"/>
        </w:rPr>
        <w:t xml:space="preserve">TLR4 (76B357, </w:t>
      </w:r>
      <w:proofErr w:type="spellStart"/>
      <w:r w:rsidR="00113A81" w:rsidRPr="00805139">
        <w:rPr>
          <w:rFonts w:ascii="Times New Roman" w:hAnsi="Times New Roman" w:cs="Times New Roman"/>
          <w:sz w:val="24"/>
          <w:szCs w:val="24"/>
        </w:rPr>
        <w:t>Imgenex</w:t>
      </w:r>
      <w:proofErr w:type="spellEnd"/>
      <w:r w:rsidR="00113A81" w:rsidRPr="00805139">
        <w:rPr>
          <w:rFonts w:ascii="Times New Roman" w:hAnsi="Times New Roman" w:cs="Times New Roman"/>
          <w:sz w:val="24"/>
          <w:szCs w:val="24"/>
        </w:rPr>
        <w:t xml:space="preserve">), TLR2 (ab1655, </w:t>
      </w:r>
      <w:proofErr w:type="spellStart"/>
      <w:r w:rsidR="00113A81" w:rsidRPr="00805139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="00113A81" w:rsidRPr="00805139">
        <w:rPr>
          <w:rFonts w:ascii="Times New Roman" w:hAnsi="Times New Roman" w:cs="Times New Roman"/>
          <w:sz w:val="24"/>
          <w:szCs w:val="24"/>
        </w:rPr>
        <w:t>).</w:t>
      </w:r>
    </w:p>
    <w:p w14:paraId="7D72D303" w14:textId="38EB8846" w:rsidR="009A1CFA" w:rsidRDefault="00695889" w:rsidP="009A1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markers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sele</w:t>
      </w:r>
      <w:r w:rsidR="00D42A51">
        <w:rPr>
          <w:rFonts w:ascii="Times New Roman" w:hAnsi="Times New Roman" w:cs="Times New Roman"/>
          <w:sz w:val="24"/>
          <w:szCs w:val="24"/>
        </w:rPr>
        <w:t>cted</w:t>
      </w:r>
      <w:proofErr w:type="gramEnd"/>
      <w:r w:rsidR="00D42A51">
        <w:rPr>
          <w:rFonts w:ascii="Times New Roman" w:hAnsi="Times New Roman" w:cs="Times New Roman"/>
          <w:sz w:val="24"/>
          <w:szCs w:val="24"/>
        </w:rPr>
        <w:t xml:space="preserve"> based on their relevance</w:t>
      </w:r>
      <w:r>
        <w:rPr>
          <w:rFonts w:ascii="Times New Roman" w:hAnsi="Times New Roman" w:cs="Times New Roman"/>
          <w:sz w:val="24"/>
          <w:szCs w:val="24"/>
        </w:rPr>
        <w:t xml:space="preserve"> as indicators of tissue reac</w:t>
      </w:r>
      <w:r w:rsidR="00D42A51">
        <w:rPr>
          <w:rFonts w:ascii="Times New Roman" w:hAnsi="Times New Roman" w:cs="Times New Roman"/>
          <w:sz w:val="24"/>
          <w:szCs w:val="24"/>
        </w:rPr>
        <w:t>tivity in terms of inflammatory/</w:t>
      </w:r>
      <w:r>
        <w:rPr>
          <w:rFonts w:ascii="Times New Roman" w:hAnsi="Times New Roman" w:cs="Times New Roman"/>
          <w:sz w:val="24"/>
          <w:szCs w:val="24"/>
        </w:rPr>
        <w:t>prolif</w:t>
      </w:r>
      <w:r w:rsidR="00D42A51">
        <w:rPr>
          <w:rFonts w:ascii="Times New Roman" w:hAnsi="Times New Roman" w:cs="Times New Roman"/>
          <w:sz w:val="24"/>
          <w:szCs w:val="24"/>
        </w:rPr>
        <w:t>erative</w:t>
      </w:r>
      <w:r w:rsidR="00FE472E">
        <w:rPr>
          <w:rFonts w:ascii="Times New Roman" w:hAnsi="Times New Roman" w:cs="Times New Roman"/>
          <w:sz w:val="24"/>
          <w:szCs w:val="24"/>
        </w:rPr>
        <w:t xml:space="preserve"> response and their </w:t>
      </w:r>
      <w:r w:rsidR="00D23726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E472E">
        <w:rPr>
          <w:rFonts w:ascii="Times New Roman" w:hAnsi="Times New Roman" w:cs="Times New Roman"/>
          <w:sz w:val="24"/>
          <w:szCs w:val="24"/>
        </w:rPr>
        <w:t>assessed reactivity on sea bass tissu</w:t>
      </w:r>
      <w:r w:rsidR="00E51381">
        <w:rPr>
          <w:rFonts w:ascii="Times New Roman" w:hAnsi="Times New Roman" w:cs="Times New Roman"/>
          <w:sz w:val="24"/>
          <w:szCs w:val="24"/>
        </w:rPr>
        <w:t>e</w:t>
      </w:r>
      <w:r w:rsidR="007C35CC">
        <w:rPr>
          <w:rFonts w:ascii="Times New Roman" w:hAnsi="Times New Roman" w:cs="Times New Roman"/>
          <w:sz w:val="24"/>
          <w:szCs w:val="24"/>
        </w:rPr>
        <w:t>s</w:t>
      </w:r>
      <w:r w:rsidR="00FE472E">
        <w:rPr>
          <w:rFonts w:ascii="Times New Roman" w:hAnsi="Times New Roman" w:cs="Times New Roman"/>
          <w:sz w:val="24"/>
          <w:szCs w:val="24"/>
        </w:rPr>
        <w:t>.</w:t>
      </w:r>
      <w:r w:rsidR="008C0880">
        <w:rPr>
          <w:rFonts w:ascii="Times New Roman" w:hAnsi="Times New Roman" w:cs="Times New Roman"/>
          <w:sz w:val="24"/>
          <w:szCs w:val="24"/>
        </w:rPr>
        <w:t xml:space="preserve"> </w:t>
      </w:r>
      <w:r w:rsidR="006560A2">
        <w:rPr>
          <w:rFonts w:ascii="Times New Roman" w:hAnsi="Times New Roman" w:cs="Times New Roman"/>
          <w:sz w:val="24"/>
          <w:szCs w:val="24"/>
        </w:rPr>
        <w:t xml:space="preserve">The </w:t>
      </w:r>
      <w:r w:rsidR="00E92B07">
        <w:rPr>
          <w:rFonts w:ascii="Times New Roman" w:hAnsi="Times New Roman" w:cs="Times New Roman"/>
          <w:sz w:val="24"/>
          <w:szCs w:val="24"/>
        </w:rPr>
        <w:t>parasitic infection</w:t>
      </w:r>
      <w:r w:rsidR="00915DEC">
        <w:rPr>
          <w:rFonts w:ascii="Times New Roman" w:hAnsi="Times New Roman" w:cs="Times New Roman"/>
          <w:sz w:val="24"/>
          <w:szCs w:val="24"/>
        </w:rPr>
        <w:t xml:space="preserve">s in sea bass </w:t>
      </w:r>
      <w:proofErr w:type="gramStart"/>
      <w:r w:rsidR="00915DEC">
        <w:rPr>
          <w:rFonts w:ascii="Times New Roman" w:hAnsi="Times New Roman" w:cs="Times New Roman"/>
          <w:sz w:val="24"/>
          <w:szCs w:val="24"/>
        </w:rPr>
        <w:t>were</w:t>
      </w:r>
      <w:r w:rsidR="00E545F0">
        <w:rPr>
          <w:rFonts w:ascii="Times New Roman" w:hAnsi="Times New Roman" w:cs="Times New Roman"/>
          <w:sz w:val="24"/>
          <w:szCs w:val="24"/>
        </w:rPr>
        <w:t xml:space="preserve"> confirmed</w:t>
      </w:r>
      <w:proofErr w:type="gramEnd"/>
      <w:r w:rsidR="00E545F0">
        <w:rPr>
          <w:rFonts w:ascii="Times New Roman" w:hAnsi="Times New Roman" w:cs="Times New Roman"/>
          <w:sz w:val="24"/>
          <w:szCs w:val="24"/>
        </w:rPr>
        <w:t xml:space="preserve"> by the detection of t</w:t>
      </w:r>
      <w:r w:rsidR="00E545F0" w:rsidRPr="009A1CFA">
        <w:rPr>
          <w:rFonts w:ascii="Times New Roman" w:hAnsi="Times New Roman" w:cs="Times New Roman"/>
          <w:sz w:val="24"/>
          <w:szCs w:val="24"/>
        </w:rPr>
        <w:t>rophonts</w:t>
      </w:r>
      <w:r w:rsidR="00E545F0">
        <w:rPr>
          <w:rFonts w:ascii="Times New Roman" w:hAnsi="Times New Roman" w:cs="Times New Roman"/>
          <w:sz w:val="24"/>
          <w:szCs w:val="24"/>
        </w:rPr>
        <w:t xml:space="preserve"> </w:t>
      </w:r>
      <w:r w:rsidR="00E545F0" w:rsidRPr="009A1CFA">
        <w:rPr>
          <w:rFonts w:ascii="Times New Roman" w:hAnsi="Times New Roman" w:cs="Times New Roman"/>
          <w:sz w:val="24"/>
          <w:szCs w:val="24"/>
        </w:rPr>
        <w:t>attac</w:t>
      </w:r>
      <w:r w:rsidR="00E545F0">
        <w:rPr>
          <w:rFonts w:ascii="Times New Roman" w:hAnsi="Times New Roman" w:cs="Times New Roman"/>
          <w:sz w:val="24"/>
          <w:szCs w:val="24"/>
        </w:rPr>
        <w:t>h</w:t>
      </w:r>
      <w:r w:rsidR="00E545F0" w:rsidRPr="009A1CFA">
        <w:rPr>
          <w:rFonts w:ascii="Times New Roman" w:hAnsi="Times New Roman" w:cs="Times New Roman"/>
          <w:sz w:val="24"/>
          <w:szCs w:val="24"/>
        </w:rPr>
        <w:t>ed to the secondary lamellae by the</w:t>
      </w:r>
      <w:r w:rsidR="00E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F0">
        <w:rPr>
          <w:rFonts w:ascii="Times New Roman" w:hAnsi="Times New Roman" w:cs="Times New Roman"/>
          <w:sz w:val="24"/>
          <w:szCs w:val="24"/>
        </w:rPr>
        <w:t>stomopode</w:t>
      </w:r>
      <w:proofErr w:type="spellEnd"/>
      <w:r w:rsidR="00E545F0">
        <w:rPr>
          <w:rFonts w:ascii="Times New Roman" w:hAnsi="Times New Roman" w:cs="Times New Roman"/>
          <w:sz w:val="24"/>
          <w:szCs w:val="24"/>
        </w:rPr>
        <w:t xml:space="preserve">, </w:t>
      </w:r>
      <w:r w:rsidR="009A1CFA" w:rsidRPr="009A1CFA">
        <w:rPr>
          <w:rFonts w:ascii="Times New Roman" w:hAnsi="Times New Roman" w:cs="Times New Roman"/>
          <w:sz w:val="24"/>
          <w:szCs w:val="24"/>
        </w:rPr>
        <w:t>induced</w:t>
      </w:r>
      <w:r w:rsidR="006560A2">
        <w:rPr>
          <w:rFonts w:ascii="Times New Roman" w:hAnsi="Times New Roman" w:cs="Times New Roman"/>
          <w:sz w:val="24"/>
          <w:szCs w:val="24"/>
        </w:rPr>
        <w:t xml:space="preserve"> the </w:t>
      </w:r>
      <w:r w:rsidR="009A1CFA" w:rsidRPr="009A1CFA">
        <w:rPr>
          <w:rFonts w:ascii="Times New Roman" w:hAnsi="Times New Roman" w:cs="Times New Roman"/>
          <w:sz w:val="24"/>
          <w:szCs w:val="24"/>
        </w:rPr>
        <w:t>modification of gills architecture</w:t>
      </w:r>
      <w:r w:rsidR="00753917">
        <w:rPr>
          <w:rFonts w:ascii="Times New Roman" w:hAnsi="Times New Roman" w:cs="Times New Roman"/>
          <w:sz w:val="24"/>
          <w:szCs w:val="24"/>
        </w:rPr>
        <w:t>. S</w:t>
      </w:r>
      <w:r w:rsidR="006560A2">
        <w:rPr>
          <w:rFonts w:ascii="Times New Roman" w:hAnsi="Times New Roman" w:cs="Times New Roman"/>
          <w:sz w:val="24"/>
          <w:szCs w:val="24"/>
        </w:rPr>
        <w:t>pecific signs were the h</w:t>
      </w:r>
      <w:r w:rsidR="009A1CFA" w:rsidRPr="009A1CFA">
        <w:rPr>
          <w:rFonts w:ascii="Times New Roman" w:hAnsi="Times New Roman" w:cs="Times New Roman"/>
          <w:sz w:val="24"/>
          <w:szCs w:val="24"/>
        </w:rPr>
        <w:t>yperplasia of the</w:t>
      </w:r>
      <w:r w:rsidR="006560A2">
        <w:rPr>
          <w:rFonts w:ascii="Times New Roman" w:hAnsi="Times New Roman" w:cs="Times New Roman"/>
          <w:sz w:val="24"/>
          <w:szCs w:val="24"/>
        </w:rPr>
        <w:t xml:space="preserve"> epithelial cells and the </w:t>
      </w:r>
      <w:r w:rsidR="009A1CFA" w:rsidRPr="009A1CFA">
        <w:rPr>
          <w:rFonts w:ascii="Times New Roman" w:hAnsi="Times New Roman" w:cs="Times New Roman"/>
          <w:sz w:val="24"/>
          <w:szCs w:val="24"/>
        </w:rPr>
        <w:t>partial fusion of the secondary</w:t>
      </w:r>
      <w:r w:rsidR="006560A2">
        <w:rPr>
          <w:rFonts w:ascii="Times New Roman" w:hAnsi="Times New Roman" w:cs="Times New Roman"/>
          <w:sz w:val="24"/>
          <w:szCs w:val="24"/>
        </w:rPr>
        <w:t xml:space="preserve"> lamellae. </w:t>
      </w:r>
      <w:r w:rsidR="00D42A51">
        <w:rPr>
          <w:rFonts w:ascii="Times New Roman" w:hAnsi="Times New Roman" w:cs="Times New Roman"/>
          <w:sz w:val="24"/>
          <w:szCs w:val="24"/>
        </w:rPr>
        <w:t xml:space="preserve">Hyperplastic lamellae revealed the presence of cell populations positive to </w:t>
      </w:r>
      <w:proofErr w:type="spellStart"/>
      <w:r w:rsidR="00177A98">
        <w:rPr>
          <w:rFonts w:ascii="Times New Roman" w:hAnsi="Times New Roman" w:cs="Times New Roman"/>
          <w:sz w:val="24"/>
          <w:szCs w:val="24"/>
        </w:rPr>
        <w:t>iNOS</w:t>
      </w:r>
      <w:proofErr w:type="spellEnd"/>
      <w:r w:rsidR="00D42A51">
        <w:rPr>
          <w:rFonts w:ascii="Times New Roman" w:hAnsi="Times New Roman" w:cs="Times New Roman"/>
          <w:sz w:val="24"/>
          <w:szCs w:val="24"/>
        </w:rPr>
        <w:t>, CYP1A, GM-CSF</w:t>
      </w:r>
      <w:r w:rsidR="00753917">
        <w:rPr>
          <w:rFonts w:ascii="Times New Roman" w:hAnsi="Times New Roman" w:cs="Times New Roman"/>
          <w:sz w:val="24"/>
          <w:szCs w:val="24"/>
        </w:rPr>
        <w:t>Rα</w:t>
      </w:r>
      <w:r w:rsidR="00D42A51">
        <w:rPr>
          <w:rFonts w:ascii="Times New Roman" w:hAnsi="Times New Roman" w:cs="Times New Roman"/>
          <w:sz w:val="24"/>
          <w:szCs w:val="24"/>
        </w:rPr>
        <w:t xml:space="preserve">, CD16, </w:t>
      </w:r>
      <w:r w:rsidR="007D2E95">
        <w:rPr>
          <w:rFonts w:ascii="Times New Roman" w:hAnsi="Times New Roman" w:cs="Times New Roman"/>
          <w:sz w:val="24"/>
          <w:szCs w:val="24"/>
        </w:rPr>
        <w:t xml:space="preserve">CD35, </w:t>
      </w:r>
      <w:r w:rsidR="00D42A51">
        <w:rPr>
          <w:rFonts w:ascii="Times New Roman" w:hAnsi="Times New Roman" w:cs="Times New Roman"/>
          <w:sz w:val="24"/>
          <w:szCs w:val="24"/>
        </w:rPr>
        <w:t>IgM</w:t>
      </w:r>
      <w:r w:rsidR="00D23726">
        <w:rPr>
          <w:rFonts w:ascii="Times New Roman" w:hAnsi="Times New Roman" w:cs="Times New Roman"/>
          <w:sz w:val="24"/>
          <w:szCs w:val="24"/>
        </w:rPr>
        <w:t xml:space="preserve">, </w:t>
      </w:r>
      <w:r w:rsidR="003D7077" w:rsidRPr="003D7077">
        <w:rPr>
          <w:rFonts w:ascii="Times New Roman" w:hAnsi="Times New Roman" w:cs="Times New Roman"/>
          <w:sz w:val="24"/>
          <w:szCs w:val="24"/>
        </w:rPr>
        <w:t>TNF-alpha</w:t>
      </w:r>
      <w:r w:rsidR="00113A81">
        <w:rPr>
          <w:rFonts w:ascii="Times New Roman" w:hAnsi="Times New Roman" w:cs="Times New Roman"/>
          <w:sz w:val="24"/>
          <w:szCs w:val="24"/>
        </w:rPr>
        <w:t xml:space="preserve">, TLR4, </w:t>
      </w:r>
      <w:r w:rsidR="00DF5F75">
        <w:rPr>
          <w:rFonts w:ascii="Times New Roman" w:hAnsi="Times New Roman" w:cs="Times New Roman"/>
          <w:sz w:val="24"/>
          <w:szCs w:val="24"/>
        </w:rPr>
        <w:t xml:space="preserve">and </w:t>
      </w:r>
      <w:r w:rsidR="00113A81">
        <w:rPr>
          <w:rFonts w:ascii="Times New Roman" w:hAnsi="Times New Roman" w:cs="Times New Roman"/>
          <w:sz w:val="24"/>
          <w:szCs w:val="24"/>
        </w:rPr>
        <w:t>TLR2</w:t>
      </w:r>
      <w:r w:rsidR="00AF0E9D">
        <w:rPr>
          <w:rFonts w:ascii="Times New Roman" w:hAnsi="Times New Roman" w:cs="Times New Roman"/>
          <w:sz w:val="24"/>
          <w:szCs w:val="24"/>
        </w:rPr>
        <w:t xml:space="preserve">. </w:t>
      </w:r>
      <w:r w:rsidR="0060675A">
        <w:rPr>
          <w:rFonts w:ascii="Times New Roman" w:hAnsi="Times New Roman" w:cs="Times New Roman"/>
          <w:sz w:val="24"/>
          <w:szCs w:val="24"/>
        </w:rPr>
        <w:t xml:space="preserve">The localization of the </w:t>
      </w:r>
      <w:proofErr w:type="spellStart"/>
      <w:r w:rsidR="0060675A">
        <w:rPr>
          <w:rFonts w:ascii="Times New Roman" w:hAnsi="Times New Roman" w:cs="Times New Roman"/>
          <w:sz w:val="24"/>
          <w:szCs w:val="24"/>
        </w:rPr>
        <w:t>immunolabelling</w:t>
      </w:r>
      <w:proofErr w:type="spellEnd"/>
      <w:r w:rsidR="00D42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75A">
        <w:rPr>
          <w:rFonts w:ascii="Times New Roman" w:hAnsi="Times New Roman" w:cs="Times New Roman"/>
          <w:sz w:val="24"/>
          <w:szCs w:val="24"/>
        </w:rPr>
        <w:t>will be described</w:t>
      </w:r>
      <w:proofErr w:type="gramEnd"/>
      <w:r w:rsidR="0060675A">
        <w:rPr>
          <w:rFonts w:ascii="Times New Roman" w:hAnsi="Times New Roman" w:cs="Times New Roman"/>
          <w:sz w:val="24"/>
          <w:szCs w:val="24"/>
        </w:rPr>
        <w:t xml:space="preserve"> in order to provide information on </w:t>
      </w:r>
      <w:r w:rsidR="00AF0E9D">
        <w:rPr>
          <w:rFonts w:ascii="Times New Roman" w:hAnsi="Times New Roman" w:cs="Times New Roman"/>
          <w:sz w:val="24"/>
          <w:szCs w:val="24"/>
        </w:rPr>
        <w:t xml:space="preserve">cell populations, cell receptors and </w:t>
      </w:r>
      <w:r w:rsidR="0060675A">
        <w:rPr>
          <w:rFonts w:ascii="Times New Roman" w:hAnsi="Times New Roman" w:cs="Times New Roman"/>
          <w:sz w:val="24"/>
          <w:szCs w:val="24"/>
        </w:rPr>
        <w:t>chemical mediators potentially involved in the host</w:t>
      </w:r>
      <w:r w:rsidR="00AF0E9D">
        <w:rPr>
          <w:rFonts w:ascii="Times New Roman" w:hAnsi="Times New Roman" w:cs="Times New Roman"/>
          <w:sz w:val="24"/>
          <w:szCs w:val="24"/>
        </w:rPr>
        <w:t xml:space="preserve"> </w:t>
      </w:r>
      <w:r w:rsidR="0060675A"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60675A" w:rsidRPr="0060675A">
        <w:rPr>
          <w:rFonts w:ascii="Times New Roman" w:hAnsi="Times New Roman" w:cs="Times New Roman"/>
          <w:i/>
          <w:sz w:val="24"/>
          <w:szCs w:val="24"/>
        </w:rPr>
        <w:t>A. ocellatum</w:t>
      </w:r>
      <w:r w:rsidR="0060675A">
        <w:rPr>
          <w:rFonts w:ascii="Times New Roman" w:hAnsi="Times New Roman" w:cs="Times New Roman"/>
          <w:sz w:val="24"/>
          <w:szCs w:val="24"/>
        </w:rPr>
        <w:t>.</w:t>
      </w:r>
    </w:p>
    <w:sectPr w:rsidR="009A1CFA" w:rsidSect="006875E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47FF"/>
    <w:multiLevelType w:val="hybridMultilevel"/>
    <w:tmpl w:val="3C3AC8A0"/>
    <w:lvl w:ilvl="0" w:tplc="D8BC3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E"/>
    <w:rsid w:val="00020A3C"/>
    <w:rsid w:val="00022382"/>
    <w:rsid w:val="00067872"/>
    <w:rsid w:val="000B5725"/>
    <w:rsid w:val="000B7599"/>
    <w:rsid w:val="000C794C"/>
    <w:rsid w:val="000D723E"/>
    <w:rsid w:val="00113A81"/>
    <w:rsid w:val="00124133"/>
    <w:rsid w:val="00174BB4"/>
    <w:rsid w:val="00177A98"/>
    <w:rsid w:val="00213071"/>
    <w:rsid w:val="0024735E"/>
    <w:rsid w:val="002539F7"/>
    <w:rsid w:val="00295F3A"/>
    <w:rsid w:val="002B1344"/>
    <w:rsid w:val="00307E4A"/>
    <w:rsid w:val="003618F7"/>
    <w:rsid w:val="003D233C"/>
    <w:rsid w:val="003D7077"/>
    <w:rsid w:val="00525DC8"/>
    <w:rsid w:val="005370D0"/>
    <w:rsid w:val="00580DC9"/>
    <w:rsid w:val="0060675A"/>
    <w:rsid w:val="00644947"/>
    <w:rsid w:val="006560A2"/>
    <w:rsid w:val="00666BBB"/>
    <w:rsid w:val="00666CEE"/>
    <w:rsid w:val="006823E0"/>
    <w:rsid w:val="006875E1"/>
    <w:rsid w:val="00695889"/>
    <w:rsid w:val="006B32F3"/>
    <w:rsid w:val="00725F50"/>
    <w:rsid w:val="00753917"/>
    <w:rsid w:val="00767C68"/>
    <w:rsid w:val="00773847"/>
    <w:rsid w:val="00791D80"/>
    <w:rsid w:val="007C35CC"/>
    <w:rsid w:val="007D2E95"/>
    <w:rsid w:val="00805139"/>
    <w:rsid w:val="00831C2C"/>
    <w:rsid w:val="00854F40"/>
    <w:rsid w:val="00887913"/>
    <w:rsid w:val="008C0880"/>
    <w:rsid w:val="008C3B7B"/>
    <w:rsid w:val="00906CCE"/>
    <w:rsid w:val="00915DEC"/>
    <w:rsid w:val="009312FE"/>
    <w:rsid w:val="009A1CFA"/>
    <w:rsid w:val="009B3BB2"/>
    <w:rsid w:val="009F78A1"/>
    <w:rsid w:val="00A72174"/>
    <w:rsid w:val="00A96621"/>
    <w:rsid w:val="00AE753D"/>
    <w:rsid w:val="00AF0E9D"/>
    <w:rsid w:val="00B31DE3"/>
    <w:rsid w:val="00B50F79"/>
    <w:rsid w:val="00B66DEB"/>
    <w:rsid w:val="00BB1D82"/>
    <w:rsid w:val="00BE4B04"/>
    <w:rsid w:val="00C64370"/>
    <w:rsid w:val="00CC4A96"/>
    <w:rsid w:val="00D23726"/>
    <w:rsid w:val="00D42A51"/>
    <w:rsid w:val="00D560FA"/>
    <w:rsid w:val="00DE1490"/>
    <w:rsid w:val="00DF5F75"/>
    <w:rsid w:val="00E51381"/>
    <w:rsid w:val="00E545F0"/>
    <w:rsid w:val="00E92B07"/>
    <w:rsid w:val="00EA51D2"/>
    <w:rsid w:val="00F0313D"/>
    <w:rsid w:val="00FA0C6D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10D"/>
  <w15:docId w15:val="{1B469D8F-6DF2-44DC-85AC-37EEAAE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34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D7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7077"/>
    <w:pPr>
      <w:spacing w:after="8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707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CEE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CEE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2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8E9C-C895-469E-9F05-E67E4EB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volpatti</dc:creator>
  <cp:lastModifiedBy>paola beraldo</cp:lastModifiedBy>
  <cp:revision>3</cp:revision>
  <cp:lastPrinted>2017-03-07T09:29:00Z</cp:lastPrinted>
  <dcterms:created xsi:type="dcterms:W3CDTF">2017-03-23T14:09:00Z</dcterms:created>
  <dcterms:modified xsi:type="dcterms:W3CDTF">2017-03-23T14:24:00Z</dcterms:modified>
</cp:coreProperties>
</file>